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3D4" w:rsidRPr="00ED0A25" w:rsidRDefault="00D42093" w:rsidP="00FF73D4">
      <w:pPr>
        <w:pStyle w:val="a3"/>
        <w:spacing w:line="240" w:lineRule="auto"/>
        <w:rPr>
          <w:sz w:val="32"/>
          <w:szCs w:val="28"/>
        </w:rPr>
      </w:pPr>
      <w:r>
        <w:rPr>
          <w:sz w:val="32"/>
          <w:szCs w:val="28"/>
        </w:rPr>
        <w:t>12.</w:t>
      </w:r>
      <w:r w:rsidR="008371CF">
        <w:rPr>
          <w:sz w:val="32"/>
          <w:szCs w:val="28"/>
        </w:rPr>
        <w:t>12.2023</w:t>
      </w:r>
      <w:r w:rsidR="00FF73D4" w:rsidRPr="002137C3">
        <w:rPr>
          <w:sz w:val="32"/>
          <w:szCs w:val="28"/>
        </w:rPr>
        <w:t xml:space="preserve">  </w:t>
      </w:r>
      <w:r w:rsidR="008371CF">
        <w:rPr>
          <w:sz w:val="32"/>
          <w:szCs w:val="28"/>
        </w:rPr>
        <w:t>МЛ-23-108</w:t>
      </w:r>
      <w:r w:rsidR="00FF73D4" w:rsidRPr="002137C3">
        <w:rPr>
          <w:sz w:val="32"/>
          <w:szCs w:val="28"/>
        </w:rPr>
        <w:t xml:space="preserve">   Математика</w:t>
      </w:r>
    </w:p>
    <w:p w:rsidR="00FF73D4" w:rsidRDefault="00FF73D4" w:rsidP="00FF73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83A">
        <w:rPr>
          <w:rFonts w:ascii="Times New Roman" w:hAnsi="Times New Roman" w:cs="Times New Roman"/>
          <w:b/>
          <w:sz w:val="28"/>
          <w:szCs w:val="28"/>
        </w:rPr>
        <w:t>Тема. Основные тригонометрические тождества, формулы приведения.</w:t>
      </w:r>
    </w:p>
    <w:p w:rsidR="004359C2" w:rsidRDefault="004359C2" w:rsidP="00FF73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1CF" w:rsidRDefault="00FF73D4" w:rsidP="00FF73D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Теоретический материал по данной теме </w:t>
      </w:r>
      <w:r w:rsidRPr="00BE09B2">
        <w:rPr>
          <w:rFonts w:ascii="Times New Roman" w:hAnsi="Times New Roman" w:cs="Times New Roman"/>
          <w:b/>
          <w:color w:val="FF0000"/>
          <w:sz w:val="28"/>
          <w:szCs w:val="28"/>
        </w:rPr>
        <w:t>очень вниматель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</w:rPr>
        <w:t>но изучаем, записываем формулы, решаем номера.</w:t>
      </w:r>
    </w:p>
    <w:p w:rsidR="004359C2" w:rsidRPr="008371CF" w:rsidRDefault="004359C2" w:rsidP="00FF73D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8CEAA" wp14:editId="648D239A">
            <wp:extent cx="5218981" cy="3035538"/>
            <wp:effectExtent l="19050" t="0" r="7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lum bright="-10000"/>
                    </a:blip>
                    <a:srcRect l="30465" t="27376" r="30412" b="32153"/>
                    <a:stretch/>
                  </pic:blipFill>
                  <pic:spPr bwMode="auto">
                    <a:xfrm>
                      <a:off x="0" y="0"/>
                      <a:ext cx="5233373" cy="304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BAE9A" wp14:editId="108613C1">
            <wp:extent cx="1423358" cy="971077"/>
            <wp:effectExtent l="0" t="0" r="5715" b="635"/>
            <wp:docPr id="3" name="Рисунок 2" descr="Основные тригонометрические тождества, формулы привед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ные тригонометрические тождества, формулы приведен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3705" r="9237" b="49239"/>
                    <a:stretch/>
                  </pic:blipFill>
                  <pic:spPr bwMode="auto">
                    <a:xfrm>
                      <a:off x="0" y="0"/>
                      <a:ext cx="1425682" cy="9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0835F" wp14:editId="48AC8617">
            <wp:extent cx="6034109" cy="4132053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9063" t="28517" r="27104" b="17585"/>
                    <a:stretch/>
                  </pic:blipFill>
                  <pic:spPr bwMode="auto">
                    <a:xfrm>
                      <a:off x="0" y="0"/>
                      <a:ext cx="6049884" cy="41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A0EB23" wp14:editId="416972D5">
            <wp:extent cx="6570345" cy="3020060"/>
            <wp:effectExtent l="0" t="0" r="1905" b="8890"/>
            <wp:docPr id="6" name="Рисунок 6" descr="http://cos-cos.ru/upload/medialibrary/1d3/1d3d633ced45b762c0da5781787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s-cos.ru/upload/medialibrary/1d3/1d3d633ced45b762c0da57817878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D4" w:rsidRPr="000D0DF0" w:rsidRDefault="00FF73D4" w:rsidP="00FF73D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Мнемоническое правило формул приведения или как их запомнить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.</w:t>
      </w:r>
    </w:p>
    <w:p w:rsidR="00FF73D4" w:rsidRPr="000D0DF0" w:rsidRDefault="00FF73D4" w:rsidP="00FF73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уже упоминали, заучивать все вышеприведенные соотношения не нужно. Если вы внимательно на них посмотрели, то наверняка заметили некоторые закономерности. Они позволяют нам сформулировать мнемоническое правило (мнемоника — запоминать), с помощью котор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легко можно получить любую из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 приведения.</w:t>
      </w:r>
    </w:p>
    <w:p w:rsidR="00FF73D4" w:rsidRPr="007B3B18" w:rsidRDefault="00FF73D4" w:rsidP="00FF73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отметим, что для применения этого правила нужно хорошо уметь определять (или запомнить) знаки тригонометрических функций в разных четвертях единичной окружности.</w:t>
      </w:r>
    </w:p>
    <w:p w:rsidR="00FF73D4" w:rsidRPr="00ED0A25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73C69" wp14:editId="64853241">
            <wp:extent cx="6478270" cy="1984375"/>
            <wp:effectExtent l="0" t="0" r="0" b="0"/>
            <wp:docPr id="5" name="Рисунок 5" descr="Знаки синуса, косинуса, тангенса котанген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и синуса, косинуса, тангенса котанген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0A2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Само правило содержит 3 этапа:</w:t>
      </w:r>
    </w:p>
    <w:p w:rsidR="00FF73D4" w:rsidRPr="000D0DF0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 функции должен быть представлен в виде</w:t>
      </w:r>
      <w:proofErr w:type="gramStart"/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95pt;height:31.3pt" o:ole="">
            <v:imagedata r:id="rId13" o:title=""/>
          </v:shape>
          <o:OLEObject Type="Embed" ProgID="Equation.3" ShapeID="_x0000_i1025" DrawAspect="Content" ObjectID="_1763796239" r:id="rId14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26" type="#_x0000_t75" style="width:30.05pt;height:13.15pt" o:ole="">
            <v:imagedata r:id="rId15" o:title=""/>
          </v:shape>
          <o:OLEObject Type="Embed" ProgID="Equation.3" ShapeID="_x0000_i1026" DrawAspect="Content" ObjectID="_1763796240" r:id="rId16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27" type="#_x0000_t75" style="width:38.2pt;height:31.3pt" o:ole="">
            <v:imagedata r:id="rId17" o:title=""/>
          </v:shape>
          <o:OLEObject Type="Embed" ProgID="Equation.3" ShapeID="_x0000_i1027" DrawAspect="Content" ObjectID="_1763796241" r:id="rId18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28" type="#_x0000_t75" style="width:36.95pt;height:14.4pt" o:ole="">
            <v:imagedata r:id="rId19" o:title=""/>
          </v:shape>
          <o:OLEObject Type="Embed" ProgID="Equation.3" ShapeID="_x0000_i1028" DrawAspect="Content" ObjectID="_1763796242" r:id="rId20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 </w:t>
      </w:r>
      <w:r w:rsidRPr="007B3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α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обязательно острый угол (от 0 до 90 градусов).</w:t>
      </w:r>
    </w:p>
    <w:p w:rsidR="00FF73D4" w:rsidRPr="007B3B18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029" type="#_x0000_t75" style="width:31.95pt;height:31.3pt" o:ole="">
            <v:imagedata r:id="rId13" o:title=""/>
          </v:shape>
          <o:OLEObject Type="Embed" ProgID="Equation.3" ShapeID="_x0000_i1029" DrawAspect="Content" ObjectID="_1763796243" r:id="rId21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30" type="#_x0000_t75" style="width:38.2pt;height:31.3pt" o:ole="">
            <v:imagedata r:id="rId17" o:title=""/>
          </v:shape>
          <o:OLEObject Type="Embed" ProgID="Equation.3" ShapeID="_x0000_i1030" DrawAspect="Content" ObjectID="_1763796244" r:id="rId22"/>
        </w:objec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тригонометрическая функция преобразуемого выражения меняется на </w:t>
      </w:r>
      <w:proofErr w:type="spell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кофункцию</w:t>
      </w:r>
      <w:proofErr w:type="spell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proofErr w:type="gram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противоположную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(синус на косинус, тангенс на котангенс и наоборот). </w:t>
      </w:r>
    </w:p>
    <w:p w:rsidR="00FF73D4" w:rsidRPr="007B3B18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31" type="#_x0000_t75" style="width:30.05pt;height:13.15pt" o:ole="">
            <v:imagedata r:id="rId15" o:title=""/>
          </v:shape>
          <o:OLEObject Type="Embed" ProgID="Equation.3" ShapeID="_x0000_i1031" DrawAspect="Content" ObjectID="_1763796245" r:id="rId23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32" type="#_x0000_t75" style="width:36.95pt;height:14.4pt" o:ole="">
            <v:imagedata r:id="rId19" o:title=""/>
          </v:shape>
          <o:OLEObject Type="Embed" ProgID="Equation.3" ShapeID="_x0000_i1032" DrawAspect="Content" ObjectID="_1763796246" r:id="rId24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не меняется.</w:t>
      </w:r>
    </w:p>
    <w:p w:rsidR="00FF73D4" w:rsidRPr="000D0DF0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3D4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знак исходной функции. Полученная функция в правой части будет иметь такой же знак.</w:t>
      </w:r>
    </w:p>
    <w:p w:rsidR="00FF73D4" w:rsidRPr="007A4B5B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3D4" w:rsidRPr="00ED0A25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ED0A2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       Чтобы посмотреть, как на практике можно применить это правило, преобразим несколько выражений.</w:t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</w:p>
    <w:p w:rsidR="00FF73D4" w:rsidRPr="00D21CE6" w:rsidRDefault="00FF73D4" w:rsidP="00FF73D4">
      <w:pPr>
        <w:shd w:val="clear" w:color="auto" w:fill="FFFFFF"/>
        <w:tabs>
          <w:tab w:val="left" w:pos="52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692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lastRenderedPageBreak/>
        <w:t xml:space="preserve">Пример </w:t>
      </w:r>
      <w:r w:rsidRPr="007B3B18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1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>.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 </w:t>
      </w:r>
      <w:r w:rsidRPr="00156929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Упростить  выражение  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(π+α)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ab/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Функция на 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противоположную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меняется, так как аргумент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π+α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. Угол 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π+α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 находится в III четверти, косинус в этой четверти имеет знак «-» , поэтому преобразованная функция будет также со знаком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«-» .</w:t>
      </w:r>
    </w:p>
    <w:p w:rsidR="00FF73D4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Ответ: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(π+α)=  —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α</w:t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692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 xml:space="preserve">Пример </w:t>
      </w:r>
      <w:r w:rsidRPr="007B3B18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2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>.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 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Упростить  выражение  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sin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3" type="#_x0000_t75" style="width:38.2pt;height:31.3pt" o:ole="">
            <v:imagedata r:id="rId25" o:title=""/>
          </v:shape>
          <o:OLEObject Type="Embed" ProgID="Equation.3" ShapeID="_x0000_i1033" DrawAspect="Content" ObjectID="_1763796247" r:id="rId26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мнемоническому правилу функция изменится на 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противоположную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так как аргумент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4" type="#_x0000_t75" style="width:38.2pt;height:31.3pt" o:ole="">
            <v:imagedata r:id="rId27" o:title=""/>
          </v:shape>
          <o:OLEObject Type="Embed" ProgID="Equation.3" ShapeID="_x0000_i1034" DrawAspect="Content" ObjectID="_1763796248" r:id="rId28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, то есть синус поменяется на косинус. Угол 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5" type="#_x0000_t75" style="width:38.2pt;height:31.3pt" o:ole="">
            <v:imagedata r:id="rId29" o:title=""/>
          </v:shape>
          <o:OLEObject Type="Embed" ProgID="Equation.3" ShapeID="_x0000_i1035" DrawAspect="Content" ObjectID="_1763796249" r:id="rId30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находится в III четверти, синус здесь имеет знак «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-»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 поэтому результат также будет со знаком «-» .</w:t>
      </w:r>
    </w:p>
    <w:p w:rsidR="00FF73D4" w:rsidRPr="008371CF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Ответ: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sin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6" type="#_x0000_t75" style="width:38.2pt;height:31.3pt" o:ole="">
            <v:imagedata r:id="rId31" o:title=""/>
          </v:shape>
          <o:OLEObject Type="Embed" ProgID="Equation.3" ShapeID="_x0000_i1036" DrawAspect="Content" ObjectID="_1763796250" r:id="rId32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)=  —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α.</w:t>
      </w:r>
    </w:p>
    <w:p w:rsidR="00FF73D4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D6DA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Задачи для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оятельного решения: № 7.1,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9.1, 9.2, </w:t>
      </w:r>
      <w:r w:rsidR="004938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9.3, 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9.4,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9.8,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9.9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FF73D4" w:rsidRDefault="00FF73D4" w:rsidP="00FF73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F73D4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144749">
        <w:rPr>
          <w:rFonts w:ascii="Times New Roman" w:hAnsi="Times New Roman" w:cs="Times New Roman"/>
          <w:b/>
          <w:i/>
          <w:sz w:val="24"/>
          <w:szCs w:val="24"/>
        </w:rPr>
        <w:t xml:space="preserve">Пояснение: в примерах </w:t>
      </w:r>
      <w:proofErr w:type="gramStart"/>
      <w:r w:rsidRPr="00144749">
        <w:rPr>
          <w:rFonts w:ascii="Times New Roman" w:hAnsi="Times New Roman" w:cs="Times New Roman"/>
          <w:b/>
          <w:i/>
          <w:sz w:val="24"/>
          <w:szCs w:val="24"/>
        </w:rPr>
        <w:t>вместо</w:t>
      </w:r>
      <w:proofErr w:type="gramEnd"/>
      <w:r w:rsidRPr="0014474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α  может быть любая другая буква, например в номерах буква 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en-US" w:eastAsia="ru-RU"/>
        </w:rPr>
        <w:t>t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FF73D4" w:rsidRPr="00144749" w:rsidRDefault="00FF73D4" w:rsidP="00FF73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260E36B2" wp14:editId="0A5501E4">
            <wp:extent cx="5263764" cy="106547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-1" t="-1" r="-326" b="36884"/>
                    <a:stretch/>
                  </pic:blipFill>
                  <pic:spPr bwMode="auto">
                    <a:xfrm>
                      <a:off x="0" y="0"/>
                      <a:ext cx="5278490" cy="10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4FC1DDD" wp14:editId="37129342">
            <wp:extent cx="4195148" cy="38991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78" cy="38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69EE924B" wp14:editId="006F3146">
            <wp:extent cx="6570345" cy="265143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6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7" w:rsidRDefault="00A43F07">
      <w:r>
        <w:rPr>
          <w:noProof/>
          <w:lang w:eastAsia="ru-RU"/>
        </w:rPr>
        <w:drawing>
          <wp:inline distT="0" distB="0" distL="0" distR="0" wp14:anchorId="011B6A9B" wp14:editId="13D55D81">
            <wp:extent cx="6861976" cy="4110824"/>
            <wp:effectExtent l="0" t="0" r="0" b="4445"/>
            <wp:docPr id="758" name="Рисунок 758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84" cy="411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07" w:rsidSect="00FF73D4">
      <w:footerReference w:type="default" r:id="rId38"/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E96" w:rsidRDefault="006B3E96" w:rsidP="00A43F07">
      <w:pPr>
        <w:spacing w:after="0" w:line="240" w:lineRule="auto"/>
      </w:pPr>
      <w:r>
        <w:separator/>
      </w:r>
    </w:p>
  </w:endnote>
  <w:endnote w:type="continuationSeparator" w:id="0">
    <w:p w:rsidR="006B3E96" w:rsidRDefault="006B3E96" w:rsidP="00A4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7579092"/>
      <w:docPartObj>
        <w:docPartGallery w:val="Page Numbers (Bottom of Page)"/>
        <w:docPartUnique/>
      </w:docPartObj>
    </w:sdtPr>
    <w:sdtContent>
      <w:p w:rsidR="00A43F07" w:rsidRDefault="00A43F0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9C2">
          <w:rPr>
            <w:noProof/>
          </w:rPr>
          <w:t>4</w:t>
        </w:r>
        <w:r>
          <w:fldChar w:fldCharType="end"/>
        </w:r>
      </w:p>
    </w:sdtContent>
  </w:sdt>
  <w:p w:rsidR="00A43F07" w:rsidRDefault="00A43F0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E96" w:rsidRDefault="006B3E96" w:rsidP="00A43F07">
      <w:pPr>
        <w:spacing w:after="0" w:line="240" w:lineRule="auto"/>
      </w:pPr>
      <w:r>
        <w:separator/>
      </w:r>
    </w:p>
  </w:footnote>
  <w:footnote w:type="continuationSeparator" w:id="0">
    <w:p w:rsidR="006B3E96" w:rsidRDefault="006B3E96" w:rsidP="00A43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71474"/>
    <w:multiLevelType w:val="multilevel"/>
    <w:tmpl w:val="CB96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E7"/>
    <w:rsid w:val="004359C2"/>
    <w:rsid w:val="0049385B"/>
    <w:rsid w:val="006B3E96"/>
    <w:rsid w:val="008371CF"/>
    <w:rsid w:val="00874CE7"/>
    <w:rsid w:val="00A43F07"/>
    <w:rsid w:val="00CF24E2"/>
    <w:rsid w:val="00D03A8D"/>
    <w:rsid w:val="00D42093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FF73D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FF73D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FF73D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FF73D4"/>
  </w:style>
  <w:style w:type="paragraph" w:styleId="a7">
    <w:name w:val="Balloon Text"/>
    <w:basedOn w:val="a"/>
    <w:link w:val="a8"/>
    <w:uiPriority w:val="99"/>
    <w:semiHidden/>
    <w:unhideWhenUsed/>
    <w:rsid w:val="00F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3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F07"/>
  </w:style>
  <w:style w:type="paragraph" w:styleId="ab">
    <w:name w:val="footer"/>
    <w:basedOn w:val="a"/>
    <w:link w:val="ac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FF73D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FF73D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FF73D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FF73D4"/>
  </w:style>
  <w:style w:type="paragraph" w:styleId="a7">
    <w:name w:val="Balloon Text"/>
    <w:basedOn w:val="a"/>
    <w:link w:val="a8"/>
    <w:uiPriority w:val="99"/>
    <w:semiHidden/>
    <w:unhideWhenUsed/>
    <w:rsid w:val="00F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3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F07"/>
  </w:style>
  <w:style w:type="paragraph" w:styleId="ab">
    <w:name w:val="footer"/>
    <w:basedOn w:val="a"/>
    <w:link w:val="ac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microsoft.com/office/2007/relationships/hdphoto" Target="media/hdphoto1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347</Words>
  <Characters>1984</Characters>
  <Application>Microsoft Office Word</Application>
  <DocSecurity>0</DocSecurity>
  <Lines>16</Lines>
  <Paragraphs>4</Paragraphs>
  <ScaleCrop>false</ScaleCrop>
  <Company>DEXP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Y402</cp:lastModifiedBy>
  <cp:revision>9</cp:revision>
  <dcterms:created xsi:type="dcterms:W3CDTF">2023-12-11T02:16:00Z</dcterms:created>
  <dcterms:modified xsi:type="dcterms:W3CDTF">2023-12-11T02:37:00Z</dcterms:modified>
</cp:coreProperties>
</file>