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b/>
          <w:bCs/>
          <w:color w:val="000000"/>
          <w:sz w:val="28"/>
          <w:szCs w:val="28"/>
        </w:rPr>
        <w:t>Картины жизни донских казаков в романе «Тихий Дон»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i/>
          <w:iCs/>
          <w:color w:val="000000"/>
          <w:sz w:val="28"/>
          <w:szCs w:val="28"/>
        </w:rPr>
        <w:t>Цель урока:</w:t>
      </w:r>
      <w:r w:rsidRPr="009625EF">
        <w:rPr>
          <w:rStyle w:val="apple-converted-space"/>
          <w:color w:val="000000"/>
          <w:sz w:val="28"/>
          <w:szCs w:val="28"/>
        </w:rPr>
        <w:t> </w:t>
      </w:r>
      <w:r w:rsidRPr="009625EF">
        <w:rPr>
          <w:color w:val="000000"/>
          <w:sz w:val="28"/>
          <w:szCs w:val="28"/>
        </w:rPr>
        <w:t>показать, что закономерности эпохи раскрываются не только в исторических событиях, но и в фактах частной жизни, на примере изображения Шолоховым казачьих семей.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b/>
          <w:bCs/>
          <w:color w:val="000000"/>
          <w:sz w:val="28"/>
          <w:szCs w:val="28"/>
        </w:rPr>
        <w:t>Ход урока</w:t>
      </w:r>
    </w:p>
    <w:p w:rsidR="00D600D2" w:rsidRPr="009625EF" w:rsidRDefault="004151EC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D600D2" w:rsidRPr="009625EF">
        <w:rPr>
          <w:b/>
          <w:bCs/>
          <w:color w:val="000000"/>
          <w:sz w:val="28"/>
          <w:szCs w:val="28"/>
        </w:rPr>
        <w:t>. Слово учителя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 xml:space="preserve"> </w:t>
      </w:r>
      <w:proofErr w:type="gramStart"/>
      <w:r w:rsidRPr="009625EF">
        <w:rPr>
          <w:color w:val="000000"/>
          <w:sz w:val="28"/>
          <w:szCs w:val="28"/>
        </w:rPr>
        <w:t xml:space="preserve">«Тихий Дон» — прежде всего книга о донском казачестве, сословной группе с чертами </w:t>
      </w:r>
      <w:proofErr w:type="spellStart"/>
      <w:r w:rsidRPr="009625EF">
        <w:rPr>
          <w:color w:val="000000"/>
          <w:sz w:val="28"/>
          <w:szCs w:val="28"/>
        </w:rPr>
        <w:t>субэтнической</w:t>
      </w:r>
      <w:proofErr w:type="spellEnd"/>
      <w:r w:rsidRPr="009625EF">
        <w:rPr>
          <w:color w:val="000000"/>
          <w:sz w:val="28"/>
          <w:szCs w:val="28"/>
        </w:rPr>
        <w:t xml:space="preserve"> общности (своей культурой, традициями, диалектными особенностями языка) некогда вольных людей, сохранивших особое уважение к свободе, а затем особой служилой категории населения царской России, освобожденной от налогов, обладавшей большими по сравнению с крестьянством Центральной России наделами плодородной земли и обязанной поставлять в армию снаряженных за свой счет обученных</w:t>
      </w:r>
      <w:proofErr w:type="gramEnd"/>
      <w:r w:rsidRPr="009625EF">
        <w:rPr>
          <w:color w:val="000000"/>
          <w:sz w:val="28"/>
          <w:szCs w:val="28"/>
        </w:rPr>
        <w:t xml:space="preserve"> кавалеристов.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Шолохов стремился показать казачество как целый мир, при всех его особенностях живущий общечеловеческими радостями и печалями. Недавно отшумевшие события давали основания главным образом для печали. Но в необыкновенной, экстраординарной ситуации огромных общественно-исторических потрясений как раз и проявилось со всей отчетливостью то, что всегда волновало Шолохова больше всего, внутреннее богатство и сложность простого человека. А за историческими судьбами казачества вырисовывается судьба народа России.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Действие «Тихого Дона» продолжается около десяти лет, с мая 1912 по март 1922 г. Подробно описывается жизнь на Дону в последние годы перед</w:t>
      </w:r>
      <w:proofErr w:type="gramStart"/>
      <w:r w:rsidRPr="009625EF">
        <w:rPr>
          <w:color w:val="000000"/>
          <w:sz w:val="28"/>
          <w:szCs w:val="28"/>
        </w:rPr>
        <w:t xml:space="preserve"> П</w:t>
      </w:r>
      <w:proofErr w:type="gramEnd"/>
      <w:r w:rsidRPr="009625EF">
        <w:rPr>
          <w:color w:val="000000"/>
          <w:sz w:val="28"/>
          <w:szCs w:val="28"/>
        </w:rPr>
        <w:t xml:space="preserve">ервой мировой войной. Ее начало показано в третьей части первой книги, действие которой заканчивается в ноябре 1914 г. Между первой и второй книгами — временной перерыв, четвертая часть открывается словами «Тысяча девятьсот шестнадцатый год. Октябрь». Остается лишь несколько месяцев до Февральской революции и год до Октябрьской. Но революции не становятся кульминационными образами произведения. Главный герой в этих событиях не участвует. Значительно подробнее описывается первая, неудачная, попытка установления Советской власти на Дону, экспедиция </w:t>
      </w:r>
      <w:proofErr w:type="spellStart"/>
      <w:r w:rsidRPr="009625EF">
        <w:rPr>
          <w:color w:val="000000"/>
          <w:sz w:val="28"/>
          <w:szCs w:val="28"/>
        </w:rPr>
        <w:t>Подтелкова</w:t>
      </w:r>
      <w:proofErr w:type="spellEnd"/>
      <w:r w:rsidRPr="009625EF">
        <w:rPr>
          <w:color w:val="000000"/>
          <w:sz w:val="28"/>
          <w:szCs w:val="28"/>
        </w:rPr>
        <w:t xml:space="preserve">, казнь </w:t>
      </w:r>
      <w:proofErr w:type="spellStart"/>
      <w:r w:rsidRPr="009625EF">
        <w:rPr>
          <w:color w:val="000000"/>
          <w:sz w:val="28"/>
          <w:szCs w:val="28"/>
        </w:rPr>
        <w:t>подтелковцев</w:t>
      </w:r>
      <w:proofErr w:type="spellEnd"/>
      <w:r w:rsidRPr="009625EF">
        <w:rPr>
          <w:color w:val="000000"/>
          <w:sz w:val="28"/>
          <w:szCs w:val="28"/>
        </w:rPr>
        <w:t xml:space="preserve"> 28 апреля (11 мая) 1918 г., изображенная в конце второй книги «Тихого Дона».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 xml:space="preserve">В третьей книге (шестой части) художественное время уплотняется. Она посвящена преимущественно </w:t>
      </w:r>
      <w:proofErr w:type="spellStart"/>
      <w:r w:rsidRPr="009625EF">
        <w:rPr>
          <w:color w:val="000000"/>
          <w:sz w:val="28"/>
          <w:szCs w:val="28"/>
        </w:rPr>
        <w:t>Верхнедонскому</w:t>
      </w:r>
      <w:proofErr w:type="spellEnd"/>
      <w:r w:rsidRPr="009625EF">
        <w:rPr>
          <w:color w:val="000000"/>
          <w:sz w:val="28"/>
          <w:szCs w:val="28"/>
        </w:rPr>
        <w:t xml:space="preserve"> восстанию 1919 г. — за Советскую власть без коммунистов, против политики «</w:t>
      </w:r>
      <w:proofErr w:type="spellStart"/>
      <w:r w:rsidRPr="009625EF">
        <w:rPr>
          <w:color w:val="000000"/>
          <w:sz w:val="28"/>
          <w:szCs w:val="28"/>
        </w:rPr>
        <w:t>расказачивания</w:t>
      </w:r>
      <w:proofErr w:type="spellEnd"/>
      <w:r w:rsidRPr="009625EF">
        <w:rPr>
          <w:color w:val="000000"/>
          <w:sz w:val="28"/>
          <w:szCs w:val="28"/>
        </w:rPr>
        <w:t>». В значительной степени о том же и седьмая часть четвертой книги.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Наша задача — разобраться в сложном содержании романа, понять авторскую версию событий, очертить круг проблем, поставленных Шолоховым; вслед за ним проследить судьбу человека, судьбу народа в годы страшных исторических катаклизмов, ломки вековых устоев, судьбу народа, прошедшего через</w:t>
      </w:r>
      <w:proofErr w:type="gramStart"/>
      <w:r w:rsidRPr="009625EF">
        <w:rPr>
          <w:color w:val="000000"/>
          <w:sz w:val="28"/>
          <w:szCs w:val="28"/>
        </w:rPr>
        <w:t xml:space="preserve"> П</w:t>
      </w:r>
      <w:proofErr w:type="gramEnd"/>
      <w:r w:rsidRPr="009625EF">
        <w:rPr>
          <w:color w:val="000000"/>
          <w:sz w:val="28"/>
          <w:szCs w:val="28"/>
        </w:rPr>
        <w:t>ервую мировую и гражданскую войны.</w:t>
      </w:r>
    </w:p>
    <w:p w:rsidR="00D600D2" w:rsidRPr="009625EF" w:rsidRDefault="004151EC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D600D2" w:rsidRPr="009625EF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</w:t>
      </w:r>
      <w:r w:rsidR="00D600D2" w:rsidRPr="009625EF">
        <w:rPr>
          <w:b/>
          <w:bCs/>
          <w:color w:val="000000"/>
          <w:sz w:val="28"/>
          <w:szCs w:val="28"/>
        </w:rPr>
        <w:t>одход к определению жанра романа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lastRenderedPageBreak/>
        <w:t>Первоначальный замысел Шолохова: изобразить события 1917 года — поход казаков с Корниловым на Петроград. События романа охватывают время с 1912 по 1922 гг.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— Почему изменился первоначальный план?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proofErr w:type="gramStart"/>
      <w:r w:rsidRPr="009625EF">
        <w:rPr>
          <w:i/>
          <w:iCs/>
          <w:color w:val="000000"/>
          <w:sz w:val="28"/>
          <w:szCs w:val="28"/>
        </w:rPr>
        <w:t>(Сам автор объяснял это так:</w:t>
      </w:r>
      <w:proofErr w:type="gramEnd"/>
      <w:r w:rsidRPr="009625EF">
        <w:rPr>
          <w:i/>
          <w:iCs/>
          <w:color w:val="000000"/>
          <w:sz w:val="28"/>
          <w:szCs w:val="28"/>
        </w:rPr>
        <w:t xml:space="preserve"> «Привлекала задача показать казачество в революции. Начал я с участия казачества в походе Корнилова на Петроград… Донские он казаки были в этом походе в составе третьего казачьего корпуса... Начал с этого</w:t>
      </w:r>
      <w:proofErr w:type="gramStart"/>
      <w:r w:rsidRPr="009625EF">
        <w:rPr>
          <w:i/>
          <w:iCs/>
          <w:color w:val="000000"/>
          <w:sz w:val="28"/>
          <w:szCs w:val="28"/>
        </w:rPr>
        <w:t>… Н</w:t>
      </w:r>
      <w:proofErr w:type="gramEnd"/>
      <w:r w:rsidRPr="009625EF">
        <w:rPr>
          <w:i/>
          <w:iCs/>
          <w:color w:val="000000"/>
          <w:sz w:val="28"/>
          <w:szCs w:val="28"/>
        </w:rPr>
        <w:t xml:space="preserve">аписал листов 5-6 печатных. Когда написал, почувствовал, что не то... Для читателя останется непонятным — почему казачество приняло участие в подавлении революции? Что это за казак? </w:t>
      </w:r>
      <w:proofErr w:type="gramStart"/>
      <w:r w:rsidRPr="009625EF">
        <w:rPr>
          <w:i/>
          <w:iCs/>
          <w:color w:val="000000"/>
          <w:sz w:val="28"/>
          <w:szCs w:val="28"/>
        </w:rPr>
        <w:t>Что за область Войска Донского?»)</w:t>
      </w:r>
      <w:proofErr w:type="gramEnd"/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— Что такое роман?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i/>
          <w:iCs/>
          <w:color w:val="000000"/>
          <w:sz w:val="28"/>
          <w:szCs w:val="28"/>
        </w:rPr>
        <w:t>(Роман — эпическое произведение, в котором судьба личности прослеживается в связи с судьбой общества, судьбой эпохи в художественном пространстве и времени.)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— Отвечает ли «Тихий Дон» требованиям жанра?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proofErr w:type="gramStart"/>
      <w:r w:rsidRPr="009625EF">
        <w:rPr>
          <w:i/>
          <w:iCs/>
          <w:color w:val="000000"/>
          <w:sz w:val="28"/>
          <w:szCs w:val="28"/>
        </w:rPr>
        <w:t>(Особенность произведения Шолохова в том, что это роман-эпопея, разновидность романа, с особой полнотой охватывающая исторический процесс, в многослойном сюжете, включающем многие человеческие судьбы и драматические события народной жизни.</w:t>
      </w:r>
      <w:proofErr w:type="gramEnd"/>
      <w:r w:rsidRPr="009625EF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9625EF">
        <w:rPr>
          <w:i/>
          <w:iCs/>
          <w:color w:val="000000"/>
          <w:sz w:val="28"/>
          <w:szCs w:val="28"/>
        </w:rPr>
        <w:t>В русской литературе два таких ярких примера — «Война и мир» Толстого и «Тихий Дон» Шолохова.)</w:t>
      </w:r>
      <w:proofErr w:type="gramEnd"/>
    </w:p>
    <w:p w:rsidR="00D600D2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 xml:space="preserve">Действе романа сосредоточивается в одной из наиболее «сложных» провинций России— </w:t>
      </w:r>
      <w:proofErr w:type="gramStart"/>
      <w:r w:rsidRPr="009625EF">
        <w:rPr>
          <w:color w:val="000000"/>
          <w:sz w:val="28"/>
          <w:szCs w:val="28"/>
        </w:rPr>
        <w:t>на</w:t>
      </w:r>
      <w:proofErr w:type="gramEnd"/>
      <w:r w:rsidRPr="009625EF">
        <w:rPr>
          <w:color w:val="000000"/>
          <w:sz w:val="28"/>
          <w:szCs w:val="28"/>
        </w:rPr>
        <w:t xml:space="preserve"> Дону. </w:t>
      </w:r>
    </w:p>
    <w:p w:rsidR="00D600D2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</w:p>
    <w:p w:rsidR="00D600D2" w:rsidRPr="00D600D2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Pr="00D600D2">
        <w:rPr>
          <w:b/>
          <w:color w:val="000000"/>
          <w:sz w:val="28"/>
          <w:szCs w:val="28"/>
        </w:rPr>
        <w:t>Кто же составляет население Донской области? Кто такие казаки?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— Кому противопоставляют себя казаки?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proofErr w:type="gramStart"/>
      <w:r w:rsidRPr="009625EF">
        <w:rPr>
          <w:i/>
          <w:iCs/>
          <w:color w:val="000000"/>
          <w:sz w:val="28"/>
          <w:szCs w:val="28"/>
        </w:rPr>
        <w:t>(Хохлам, русским, мужикам (самое ругательное слово у Митьки Коршунова).</w:t>
      </w:r>
      <w:proofErr w:type="gramEnd"/>
      <w:r w:rsidRPr="009625EF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9625EF">
        <w:rPr>
          <w:i/>
          <w:iCs/>
          <w:color w:val="000000"/>
          <w:sz w:val="28"/>
          <w:szCs w:val="28"/>
        </w:rPr>
        <w:t>Комплекс превосходства — см. книгу первую, ч. 2, гл. 5 романа.)</w:t>
      </w:r>
      <w:proofErr w:type="gramEnd"/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— Каков образ жизни казаков?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i/>
          <w:iCs/>
          <w:color w:val="000000"/>
          <w:sz w:val="28"/>
          <w:szCs w:val="28"/>
        </w:rPr>
        <w:t>(Заняты крестьянским трудом, обязаны проходить воинскую службу — со своим конем, со справой периодически отбывать лагеря, сборы.)</w:t>
      </w:r>
    </w:p>
    <w:p w:rsidR="00D600D2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Было определено соответствие офицерских чинов армии и казачества, традиционно выбирались начальники всех степеней: во главе Донского войска — войсковой атаман; станичные атаманы, походные.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</w:p>
    <w:p w:rsidR="00D600D2" w:rsidRPr="009625EF" w:rsidRDefault="004151EC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D600D2" w:rsidRPr="009625EF">
        <w:rPr>
          <w:b/>
          <w:bCs/>
          <w:color w:val="000000"/>
          <w:sz w:val="28"/>
          <w:szCs w:val="28"/>
        </w:rPr>
        <w:t>. Заключительное слово учителя</w:t>
      </w:r>
    </w:p>
    <w:p w:rsidR="004151EC" w:rsidRPr="009625EF" w:rsidRDefault="004151EC" w:rsidP="004151EC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Таким образом, казачество представляло собой относительно обособленное сословие, отличавшееся стремлением к независимости ‚ своеобразной замкнутостью, свободолюбием, трудолюбием определенным консерватизмом и даже реакционностью (следствие изоляции, ксенофобии), дисциплинированностью, почитанием старших. То есть казачество было своеобразным этносом, со своими привычками, обычаями, со своим языком (диалектом).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lastRenderedPageBreak/>
        <w:t>Закономерности эпохи раскрываются не только в исторических событиях, но и в фактах частной жизни, семейных отношениях, где власть традиций особенно сильна и ломка их рождает острые, драматические конфликты.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 xml:space="preserve">Уже с истории деда Григория, </w:t>
      </w:r>
      <w:proofErr w:type="spellStart"/>
      <w:r w:rsidRPr="009625EF">
        <w:rPr>
          <w:color w:val="000000"/>
          <w:sz w:val="28"/>
          <w:szCs w:val="28"/>
        </w:rPr>
        <w:t>Прокофия</w:t>
      </w:r>
      <w:proofErr w:type="spellEnd"/>
      <w:r w:rsidRPr="009625EF">
        <w:rPr>
          <w:color w:val="000000"/>
          <w:sz w:val="28"/>
          <w:szCs w:val="28"/>
        </w:rPr>
        <w:t xml:space="preserve">, входит в роман трагическое, предопределяющее развитие событий. Уличное прозвище Мелеховых — Турки. Это гордые, независимые, способные на большое чувство люди. Главные ценности у Мелеховых — доброжелательность, отзывчивость, великодушие, трудолюбие («Работящая семья и при достатке», — мать Натальи; «Мелеховы — славные казаки», — дед </w:t>
      </w:r>
      <w:proofErr w:type="spellStart"/>
      <w:r w:rsidRPr="009625EF">
        <w:rPr>
          <w:color w:val="000000"/>
          <w:sz w:val="28"/>
          <w:szCs w:val="28"/>
        </w:rPr>
        <w:t>Гришака</w:t>
      </w:r>
      <w:proofErr w:type="spellEnd"/>
      <w:r w:rsidRPr="009625EF">
        <w:rPr>
          <w:color w:val="000000"/>
          <w:sz w:val="28"/>
          <w:szCs w:val="28"/>
        </w:rPr>
        <w:t>; Мирону Григорьевичу «в душе Гришка нравился за казацкую удаль, за любовь к хозяйству и работе»).</w:t>
      </w:r>
    </w:p>
    <w:p w:rsidR="00D600D2" w:rsidRPr="009625EF" w:rsidRDefault="00D600D2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Мирный труд казаков, жизнь, наполненная повседневными заботами, запутанные сложные отношения обрываются с войной.</w:t>
      </w:r>
    </w:p>
    <w:p w:rsidR="00D600D2" w:rsidRPr="009625EF" w:rsidRDefault="004151EC" w:rsidP="00D600D2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="00D600D2" w:rsidRPr="009625EF">
        <w:rPr>
          <w:b/>
          <w:bCs/>
          <w:color w:val="000000"/>
          <w:sz w:val="28"/>
          <w:szCs w:val="28"/>
        </w:rPr>
        <w:t>адание</w:t>
      </w:r>
    </w:p>
    <w:p w:rsidR="004151EC" w:rsidRPr="009625EF" w:rsidRDefault="004151EC" w:rsidP="004151EC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1. Жизнь казачества</w:t>
      </w:r>
    </w:p>
    <w:p w:rsidR="004151EC" w:rsidRPr="009625EF" w:rsidRDefault="004151EC" w:rsidP="004151EC">
      <w:pPr>
        <w:pStyle w:val="a3"/>
        <w:shd w:val="clear" w:color="auto" w:fill="FFFFFF"/>
        <w:spacing w:after="0" w:afterAutospacing="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 xml:space="preserve">Находим описания эпизодов из жизни семей: </w:t>
      </w:r>
      <w:r>
        <w:rPr>
          <w:color w:val="000000"/>
          <w:sz w:val="28"/>
          <w:szCs w:val="28"/>
        </w:rPr>
        <w:t>«На сенокосе» (</w:t>
      </w:r>
      <w:proofErr w:type="gramStart"/>
      <w:r>
        <w:rPr>
          <w:color w:val="000000"/>
          <w:sz w:val="28"/>
          <w:szCs w:val="28"/>
        </w:rPr>
        <w:t>ч</w:t>
      </w:r>
      <w:proofErr w:type="gramEnd"/>
      <w:r>
        <w:rPr>
          <w:color w:val="000000"/>
          <w:sz w:val="28"/>
          <w:szCs w:val="28"/>
        </w:rPr>
        <w:t>. 1, гл. 9).</w:t>
      </w:r>
    </w:p>
    <w:p w:rsidR="004151EC" w:rsidRPr="009625EF" w:rsidRDefault="004151EC" w:rsidP="004151EC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Ответьте на вопросы:</w:t>
      </w:r>
    </w:p>
    <w:p w:rsidR="004151EC" w:rsidRPr="009625EF" w:rsidRDefault="004151EC" w:rsidP="004151EC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— Каково настроение эпизода?</w:t>
      </w:r>
    </w:p>
    <w:p w:rsidR="004151EC" w:rsidRPr="009625EF" w:rsidRDefault="004151EC" w:rsidP="004151EC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 xml:space="preserve">— С </w:t>
      </w:r>
      <w:proofErr w:type="gramStart"/>
      <w:r w:rsidRPr="009625EF">
        <w:rPr>
          <w:color w:val="000000"/>
          <w:sz w:val="28"/>
          <w:szCs w:val="28"/>
        </w:rPr>
        <w:t>помощью</w:t>
      </w:r>
      <w:proofErr w:type="gramEnd"/>
      <w:r w:rsidRPr="009625EF">
        <w:rPr>
          <w:color w:val="000000"/>
          <w:sz w:val="28"/>
          <w:szCs w:val="28"/>
        </w:rPr>
        <w:t xml:space="preserve"> каких художественных средств оно создается?</w:t>
      </w:r>
    </w:p>
    <w:p w:rsidR="004151EC" w:rsidRPr="009625EF" w:rsidRDefault="004151EC" w:rsidP="004151EC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 xml:space="preserve">— Какую роль играют </w:t>
      </w:r>
      <w:proofErr w:type="gramStart"/>
      <w:r w:rsidRPr="009625EF">
        <w:rPr>
          <w:color w:val="000000"/>
          <w:sz w:val="28"/>
          <w:szCs w:val="28"/>
        </w:rPr>
        <w:t>коллективный</w:t>
      </w:r>
      <w:proofErr w:type="gramEnd"/>
      <w:r w:rsidRPr="009625EF">
        <w:rPr>
          <w:color w:val="000000"/>
          <w:sz w:val="28"/>
          <w:szCs w:val="28"/>
        </w:rPr>
        <w:t xml:space="preserve"> и индивидуальные портреты?</w:t>
      </w:r>
    </w:p>
    <w:p w:rsidR="004151EC" w:rsidRPr="009625EF" w:rsidRDefault="004151EC" w:rsidP="004151EC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— Как изображена земля в прочитанном эпизоде?</w:t>
      </w:r>
    </w:p>
    <w:p w:rsidR="004151EC" w:rsidRPr="009625EF" w:rsidRDefault="004151EC" w:rsidP="004151EC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— Какое чувство испытывают казаки от общения с землей и друг с другом?</w:t>
      </w:r>
    </w:p>
    <w:p w:rsidR="004151EC" w:rsidRPr="009625EF" w:rsidRDefault="004151EC" w:rsidP="004151EC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— Какие литературные ассоциации вызывает у вас этот эпизод?</w:t>
      </w:r>
    </w:p>
    <w:p w:rsidR="004151EC" w:rsidRPr="009625EF" w:rsidRDefault="004151EC" w:rsidP="004151EC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2. Семейное устройство казачества</w:t>
      </w:r>
    </w:p>
    <w:p w:rsidR="004151EC" w:rsidRDefault="004151EC" w:rsidP="004151EC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</w:t>
      </w:r>
      <w:r w:rsidRPr="009625EF">
        <w:rPr>
          <w:color w:val="000000"/>
          <w:sz w:val="28"/>
          <w:szCs w:val="28"/>
        </w:rPr>
        <w:t xml:space="preserve"> эпизода наказания Григория отцом за </w:t>
      </w:r>
      <w:proofErr w:type="gramStart"/>
      <w:r w:rsidRPr="009625EF">
        <w:rPr>
          <w:color w:val="000000"/>
          <w:sz w:val="28"/>
          <w:szCs w:val="28"/>
        </w:rPr>
        <w:t>гульбу</w:t>
      </w:r>
      <w:proofErr w:type="gramEnd"/>
      <w:r w:rsidRPr="009625EF">
        <w:rPr>
          <w:color w:val="000000"/>
          <w:sz w:val="28"/>
          <w:szCs w:val="28"/>
        </w:rPr>
        <w:t xml:space="preserve"> с Аксиньей</w:t>
      </w:r>
      <w:r>
        <w:rPr>
          <w:color w:val="000000"/>
          <w:sz w:val="28"/>
          <w:szCs w:val="28"/>
        </w:rPr>
        <w:t xml:space="preserve"> (Т. 1, книга 1, глава 10). </w:t>
      </w:r>
    </w:p>
    <w:p w:rsidR="004151EC" w:rsidRPr="009625EF" w:rsidRDefault="004151EC" w:rsidP="004151EC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Ответьте на в</w:t>
      </w:r>
      <w:r w:rsidRPr="009625EF">
        <w:rPr>
          <w:color w:val="000000"/>
          <w:sz w:val="28"/>
          <w:szCs w:val="28"/>
        </w:rPr>
        <w:t>опросы:</w:t>
      </w:r>
    </w:p>
    <w:p w:rsidR="004151EC" w:rsidRPr="009625EF" w:rsidRDefault="004151EC" w:rsidP="004151EC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— На каких принципах строятся отношения в казачьей семье?</w:t>
      </w:r>
    </w:p>
    <w:p w:rsidR="004151EC" w:rsidRPr="009625EF" w:rsidRDefault="004151EC" w:rsidP="004151EC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— Какие этические нормы лежат в основе этих отношений?</w:t>
      </w:r>
    </w:p>
    <w:p w:rsidR="004151EC" w:rsidRPr="009625EF" w:rsidRDefault="004151EC" w:rsidP="004151EC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— Как и почему реагирует Григорий на угрозы отца?</w:t>
      </w:r>
    </w:p>
    <w:p w:rsidR="004151EC" w:rsidRPr="009625EF" w:rsidRDefault="004151EC" w:rsidP="004151EC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— Как раскрывается сходство характеров отца и сына Мелеховых?</w:t>
      </w:r>
    </w:p>
    <w:p w:rsidR="004151EC" w:rsidRPr="009625EF" w:rsidRDefault="004151EC" w:rsidP="004151EC">
      <w:pPr>
        <w:pStyle w:val="a3"/>
        <w:shd w:val="clear" w:color="auto" w:fill="FFFFFF"/>
        <w:spacing w:after="0" w:afterAutospacing="0"/>
        <w:ind w:firstLine="850"/>
        <w:contextualSpacing/>
        <w:mirrorIndents/>
        <w:jc w:val="both"/>
        <w:rPr>
          <w:color w:val="000000"/>
          <w:sz w:val="28"/>
          <w:szCs w:val="28"/>
        </w:rPr>
      </w:pPr>
      <w:r w:rsidRPr="009625EF">
        <w:rPr>
          <w:color w:val="000000"/>
          <w:sz w:val="28"/>
          <w:szCs w:val="28"/>
        </w:rPr>
        <w:t>— Как поведет себя Григорий, когда отец осуществит свое намерение женить его?</w:t>
      </w:r>
    </w:p>
    <w:p w:rsidR="00013A9F" w:rsidRDefault="00013A9F"/>
    <w:sectPr w:rsidR="00013A9F" w:rsidSect="0001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0D2"/>
    <w:rsid w:val="00013A9F"/>
    <w:rsid w:val="004151EC"/>
    <w:rsid w:val="007F208C"/>
    <w:rsid w:val="00D6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00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2023-12-13T07:02:00Z</dcterms:created>
  <dcterms:modified xsi:type="dcterms:W3CDTF">2023-12-13T13:00:00Z</dcterms:modified>
</cp:coreProperties>
</file>