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F4C" w:rsidRDefault="00DF5F4C" w:rsidP="00DF5F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</w:t>
      </w:r>
      <w:r w:rsidR="000B016E">
        <w:rPr>
          <w:rFonts w:ascii="Times New Roman" w:hAnsi="Times New Roman" w:cs="Times New Roman"/>
          <w:b/>
          <w:sz w:val="24"/>
          <w:szCs w:val="24"/>
        </w:rPr>
        <w:t xml:space="preserve"> по физическо</w:t>
      </w:r>
      <w:r w:rsidR="001D60DD">
        <w:rPr>
          <w:rFonts w:ascii="Times New Roman" w:hAnsi="Times New Roman" w:cs="Times New Roman"/>
          <w:b/>
          <w:sz w:val="24"/>
          <w:szCs w:val="24"/>
        </w:rPr>
        <w:t>й культуре для ЭМ-22-217 группы.</w:t>
      </w:r>
    </w:p>
    <w:p w:rsidR="00DF5F4C" w:rsidRDefault="00DF5F4C" w:rsidP="00DF5F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Волейбол. Игра по правилам.</w:t>
      </w:r>
    </w:p>
    <w:p w:rsidR="00DF5F4C" w:rsidRPr="00DF5F4C" w:rsidRDefault="00DF5F4C" w:rsidP="00DF5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ведётся на </w:t>
      </w:r>
      <w:r w:rsidRPr="00DF5F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прямоугольной </w:t>
      </w:r>
      <w:hyperlink r:id="rId7" w:history="1">
        <w:r w:rsidRPr="00DF5F4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площадке</w:t>
        </w:r>
      </w:hyperlink>
      <w:r w:rsidRPr="00DF5F4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размером 18х9 метров. Волейбольная площадка разделена посередине сеткой. Высота сетки для мужчин — 2,43 м, для женщин — 2,24 м.</w:t>
      </w:r>
    </w:p>
    <w:p w:rsidR="00DF5F4C" w:rsidRPr="00DF5F4C" w:rsidRDefault="00DF5F4C" w:rsidP="00DF5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ведётся сферическим </w:t>
      </w:r>
      <w:hyperlink r:id="rId8" w:history="1">
        <w:r w:rsidRPr="00DF5F4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мячом</w:t>
        </w:r>
      </w:hyperlink>
      <w:r w:rsidRPr="00DF5F4C">
        <w:rPr>
          <w:rFonts w:ascii="Times New Roman" w:eastAsia="Times New Roman" w:hAnsi="Times New Roman" w:cs="Times New Roman"/>
          <w:sz w:val="24"/>
          <w:szCs w:val="24"/>
          <w:lang w:eastAsia="ru-RU"/>
        </w:rPr>
        <w:t> окружностью 65—67 см, массой 260—280 г.</w:t>
      </w:r>
    </w:p>
    <w:p w:rsidR="00DF5F4C" w:rsidRPr="00DF5F4C" w:rsidRDefault="00DF5F4C" w:rsidP="00DF5F4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из двух команд может иметь в составе до 14 игроков, на поле во время игры могут находиться 6 игроков. Цель игры — атакующим ударом добить мяч </w:t>
      </w:r>
      <w:r w:rsidRPr="00DF5F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 пола</w:t>
      </w:r>
      <w:r w:rsidRPr="00DF5F4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 до игровой поверхности площадки половины противника, или заставить его ошибиться.</w:t>
      </w:r>
    </w:p>
    <w:p w:rsidR="00DF5F4C" w:rsidRPr="00DF5F4C" w:rsidRDefault="00DF5F4C" w:rsidP="00DF5F4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начинается вводом мяча в игру при помощи подачи согласно </w:t>
      </w:r>
      <w:hyperlink r:id="rId9" w:history="1">
        <w:r w:rsidRPr="00DF5F4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жребию</w:t>
        </w:r>
      </w:hyperlink>
      <w:r w:rsidRPr="00DF5F4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ввода мяча в игру подачей и успешного розыгрыша подача переходит к той команде, которая выиграла очко. Площадка по количеству игроков условно разделена</w:t>
      </w:r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6 зон. После каждого перехода право подачи переходит от одной команды к другой в результате розыгрыша очка, игроки перемещаются в следующую зону по часовой стрелке.</w:t>
      </w:r>
    </w:p>
    <w:p w:rsidR="00DF5F4C" w:rsidRPr="00DF5F4C" w:rsidRDefault="00DF5F4C" w:rsidP="00DF5F4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Расстановка</w:t>
      </w:r>
    </w:p>
    <w:p w:rsidR="00DF5F4C" w:rsidRPr="00DF5F4C" w:rsidRDefault="00DF5F4C" w:rsidP="00DF5F4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Чёткой границы между зонами 1—6 нет, однако существуют ограничения на расстановку и действия игроков на площадке:</w:t>
      </w:r>
    </w:p>
    <w:p w:rsidR="00DF5F4C" w:rsidRPr="00DF5F4C" w:rsidRDefault="00DF5F4C" w:rsidP="00DF5F4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игроки делятся на «переднюю линию» (зоны 2, 3, 4) и «заднюю линию» (зоны 1, 5, 6). Игроки задней линии не могут ставить блок и атаковать выше троса в передней зоне около сетки (ближе трёхметровой линии).</w:t>
      </w:r>
    </w:p>
    <w:p w:rsidR="00DF5F4C" w:rsidRPr="00DF5F4C" w:rsidRDefault="00DF5F4C" w:rsidP="00DF5F4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во время подачи игроки на каждой стороне должны стоять так, чтобы игрок задней линии не находился ближе к сетке, чем соответствующий ему игрок передней линии (1 не ближе 2, 6 не ближе 3, 5 не ближе 4), также должен соблюдаться порядок внутри каждой из линий: слева направо должны располагаться игроки 4, 3 и 2; также слева направо должны располагаться игроки 5, 6 и 1. Однако правила, например, не запрещают игроку 5 зоны стоять ближе к сетке, чем игрок зоны 3. После подачи игроки могут произвольно перемещаться по площадке.</w:t>
      </w:r>
    </w:p>
    <w:p w:rsidR="00DF5F4C" w:rsidRPr="00DF5F4C" w:rsidRDefault="00DF5F4C" w:rsidP="00DF5F4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современном профессиональном волейболе игроки специализируются на игре в определённой зоне («амплуа игроков»), перед подачей они встают на площадке так, чтобы выполнить требования к расстановке, а после подачи перемещаются в удобную для себя зону до конца розыгрыша.</w:t>
      </w:r>
    </w:p>
    <w:p w:rsidR="00DF5F4C" w:rsidRPr="00DF5F4C" w:rsidRDefault="00DF5F4C" w:rsidP="00DF5F4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Подача</w:t>
      </w:r>
    </w:p>
    <w:p w:rsidR="00DF5F4C" w:rsidRPr="00DF5F4C" w:rsidRDefault="00DF5F4C" w:rsidP="00DF5F4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Выполняет подачу игрок, который в результате последнего перехода перемещается из второй в первую зону. Подача производится из зоны подачи за задней линией игровой площадки с целью приземлить мяч на половине противника или максимально усложнить приём. В полёте мяч может коснуться сетки, но не должен касаться антенн или их мысленного продолжения вверх. Если мяч коснётся поверхности игровой площадки на стороне </w:t>
      </w:r>
      <w:proofErr w:type="gramStart"/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принимающей команды, подающей команде засчитывается</w:t>
      </w:r>
      <w:proofErr w:type="gramEnd"/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очко. Если игрок, который подавал, нарушил правила или отправил мяч в </w:t>
      </w:r>
      <w:r w:rsidRPr="00DF5F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аут</w:t>
      </w:r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очко засчитывается принимающей команде. Не разрешается блокировать мяч при подаче, прерывая его траекторию над сеткой. Если очко выиграно командой, которая подавала мяч, то подачу продолжает выполнять тот же игрок.</w:t>
      </w:r>
    </w:p>
    <w:p w:rsidR="00DF5F4C" w:rsidRPr="00DF5F4C" w:rsidRDefault="00DF5F4C" w:rsidP="00DF5F4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современном волейболе наиболее распространена силовая подача в прыжке. Её противоположностью является укороченна</w:t>
      </w:r>
      <w:r w:rsidRPr="00DF5F4C">
        <w:rPr>
          <w:rFonts w:ascii="Times New Roman" w:eastAsia="Times New Roman" w:hAnsi="Times New Roman" w:cs="Times New Roman"/>
          <w:sz w:val="24"/>
          <w:szCs w:val="24"/>
          <w:lang w:eastAsia="ru-RU"/>
        </w:rPr>
        <w:t>я (</w:t>
      </w:r>
      <w:hyperlink r:id="rId10" w:history="1">
        <w:r w:rsidRPr="00DF5F4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планирующая</w:t>
        </w:r>
      </w:hyperlink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тактическая) подача, когда мяч направляется близко к сетке.</w:t>
      </w:r>
    </w:p>
    <w:p w:rsidR="00DF5F4C" w:rsidRPr="00DF5F4C" w:rsidRDefault="00DF5F4C" w:rsidP="00DF5F4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Приём подачи</w:t>
      </w:r>
    </w:p>
    <w:p w:rsidR="00DF5F4C" w:rsidRPr="00DF5F4C" w:rsidRDefault="00DF5F4C" w:rsidP="00DF5F4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Обычно принимают мяч игроки, стоящие на задней линии, то есть в 5-й, 6-й, 1-й зонах. Однако принять подачу может любой игрок. Игрокам принимающей команды разрешается сделать три касания (игроку нельзя дважды подряд трогать мяч) и максимум третьим касанием перевести мяч на половину противника. Обрабатывать мяч на приёме можно в любом месте площадки и свободного пространства, но только не на самой </w:t>
      </w:r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половине площадки противника. При этом если приходится пасом переводить мяч обратно на свою игровую половину, вторая передача из трёх не может проходить между антеннами, а обязательно должна проходить мимо антенн. При приёме не допускается никакая задержка мяча при его обработке, хотя принимать мяч можно любой частью тел. Планирующую подачу могут принимать 2 игрока на задней линии, но для приёма силовой подачи требуется уже 3 игрока.</w:t>
      </w:r>
    </w:p>
    <w:p w:rsidR="00DF5F4C" w:rsidRPr="00DF5F4C" w:rsidRDefault="00DF5F4C" w:rsidP="00DF5F4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Атака</w:t>
      </w:r>
    </w:p>
    <w:p w:rsidR="00DF5F4C" w:rsidRPr="00DF5F4C" w:rsidRDefault="00DF5F4C" w:rsidP="00DF5F4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Выдержка из Официальных волейбольных правил:</w:t>
      </w:r>
    </w:p>
    <w:p w:rsidR="00DF5F4C" w:rsidRPr="00DF5F4C" w:rsidRDefault="00DF5F4C" w:rsidP="00DF5F4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14.1.1</w:t>
      </w:r>
      <w:proofErr w:type="gramStart"/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 действия, в результате которых мяч направляется на сторону соперника, исключая подачу и блок, считаются атакующими ударами.</w:t>
      </w:r>
    </w:p>
    <w:p w:rsidR="00DF5F4C" w:rsidRPr="00DF5F4C" w:rsidRDefault="00DF5F4C" w:rsidP="00DF5F4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при хорошем приёме мяч принимается игроками задней линии (1-е касание) и доводится до связующего игрока. Связующий передаёт (2-м касанием) мяч игроку для выполнения атакующего удара (3-е касание). При атакующем ударе мяч должен пройти над сеткой, но в пространстве между двумя антеннами, при этом мяч может задеть сетку, но не должен задевать антенны или их мысленные продолжения вверх. Игроки передней линии могут атаковать с любой точки площадки. Игроки задней линии перед атакой должны отталкиваться за специальной трёхметровой линией. </w:t>
      </w:r>
      <w:proofErr w:type="spellStart"/>
      <w:r w:rsidR="00785CC8" w:rsidRPr="00DF5F4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F5F4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"https://www.google.com/url?q=https://ru.wikipedia.org/wiki/%25D0%259B%25D0%25B8%25D0%25B1%25D0%25B5%25D1%2580%25D0%25BE_(%25D0%25B2%25D0%25BE%25D0%25BB%25D0%25B5%25D0%25B9%25D0%25B1%25D0%25BE%25D0%25BB)&amp;sa=D&amp;ust=1575658057011000" </w:instrText>
      </w:r>
      <w:r w:rsidR="00785CC8" w:rsidRPr="00DF5F4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F5F4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Либеро</w:t>
      </w:r>
      <w:proofErr w:type="spellEnd"/>
      <w:r w:rsidR="00785CC8" w:rsidRPr="00DF5F4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может атаковать, только если мяч (хотя бы частично) </w:t>
      </w:r>
      <w:proofErr w:type="gramStart"/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</w:t>
      </w:r>
      <w:proofErr w:type="gramEnd"/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ниже линии верхнего края сетки.</w:t>
      </w:r>
    </w:p>
    <w:p w:rsidR="00DF5F4C" w:rsidRPr="00DF5F4C" w:rsidRDefault="00DF5F4C" w:rsidP="00DF5F4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 атакующие удары: прямые (по ходу) и боковые, удары с переводом вправо (влево) и обманные удары (скидки). Все атакующие удары выполняются только на своей стороне, переносить руки на сторону противника можно только после выполнения удара.</w:t>
      </w:r>
    </w:p>
    <w:p w:rsidR="00DF5F4C" w:rsidRPr="00DF5F4C" w:rsidRDefault="00DF5F4C" w:rsidP="00DF5F4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Блокирование</w:t>
      </w:r>
    </w:p>
    <w:p w:rsidR="00DF5F4C" w:rsidRPr="00DF5F4C" w:rsidRDefault="00DF5F4C" w:rsidP="00DF5F4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игровой приём, при котором защищающаяся команда препятствует переводу мяча при атаке противника на свою сторону, перекрывая его ход любой частью тела над сеткой, обычно руками, перенесёнными на сторону противника в рамках правил. Разрешается переносить руки на сторону противника при блокировании в той степени, чтобы они не мешали противнику до его атаки или другого игрового действия.</w:t>
      </w:r>
    </w:p>
    <w:p w:rsidR="00DF5F4C" w:rsidRPr="00DF5F4C" w:rsidRDefault="00DF5F4C" w:rsidP="00DF5F4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Блок может быть одиночным или групповым (двойным, тройным). Касание блока не считается </w:t>
      </w:r>
      <w:proofErr w:type="gramStart"/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одно</w:t>
      </w:r>
      <w:proofErr w:type="gramEnd"/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трёх касаний. Блокировать могут только те игроки, что стоят на передней линии, то есть в зонах 2, 3, 4.</w:t>
      </w:r>
    </w:p>
    <w:p w:rsidR="00DF5F4C" w:rsidRPr="00DF5F4C" w:rsidRDefault="00DF5F4C" w:rsidP="00DF5F4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Защита (приём атаки)</w:t>
      </w:r>
    </w:p>
    <w:p w:rsidR="00DF5F4C" w:rsidRPr="00DF5F4C" w:rsidRDefault="00DF5F4C" w:rsidP="00DF5F4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Приём атакующего удара отличается от приёма подачи, так как в защите в обязательном порядке всегда участвуют все 6 игроков, находящихся на площадке; некоторые игроки передней линии ставят блок (иногда все трое), а все остальные играют в защите. Цель </w:t>
      </w:r>
      <w:proofErr w:type="gramStart"/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защищающихся</w:t>
      </w:r>
      <w:proofErr w:type="gramEnd"/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оставить мяч в игре и по возможности довести его пасующему. Защита может быть эффективной только в случае согласованных действий всех игроков команды, поэтому были разработаны схемы игры в защите, из которых прижились только две: «углом назад» и «углом вперёд». В обеих схемах крайние защитники стоят по боковым линиям, выходя из-за блока в 5-6 метрах от сетки, а вот защитник в 6 зоне, в соответствии с названием схемы, играет или непосредственно позади блока (ловит скидки за блок), или за лицевой линией (играет дальние рикошеты от блока).</w:t>
      </w:r>
    </w:p>
    <w:p w:rsidR="00DF5F4C" w:rsidRPr="00DF5F4C" w:rsidRDefault="00DF5F4C" w:rsidP="00DF5F4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F5F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Либеро</w:t>
      </w:r>
      <w:proofErr w:type="spellEnd"/>
    </w:p>
    <w:p w:rsidR="00DF5F4C" w:rsidRPr="00DF5F4C" w:rsidRDefault="00DF5F4C" w:rsidP="00DF5F4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или двое игроков (до 2009 года — только один игрок) команды могут быть назначены </w:t>
      </w:r>
      <w:proofErr w:type="spellStart"/>
      <w:r w:rsidRPr="00DF5F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либеро</w:t>
      </w:r>
      <w:proofErr w:type="spellEnd"/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Игроки этого амплуа не могут участвовать в блоке, подавать, выполнять нападающий удар по мячу, полностью находящемуся выше верхнего края сетки. Форма </w:t>
      </w:r>
      <w:proofErr w:type="spellStart"/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либеро</w:t>
      </w:r>
      <w:proofErr w:type="spellEnd"/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должна отличаться от формы остальных игроков. Разрешается заменять </w:t>
      </w:r>
      <w:proofErr w:type="spellStart"/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либеро</w:t>
      </w:r>
      <w:proofErr w:type="spellEnd"/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неограниченное количество раз, не ставя в известность судью. Так как </w:t>
      </w:r>
      <w:proofErr w:type="spellStart"/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либеро</w:t>
      </w:r>
      <w:proofErr w:type="spellEnd"/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имеет права атаковать и блокировать, он обычно находится на задней линии, меняясь позицией с игроками, которых выгодно держать на передней линии, например, </w:t>
      </w:r>
      <w:proofErr w:type="gramStart"/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центральным блокирующим.</w:t>
      </w:r>
    </w:p>
    <w:p w:rsidR="00DF5F4C" w:rsidRPr="00DF5F4C" w:rsidRDefault="00DF5F4C" w:rsidP="00DF5F4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Регламент</w:t>
      </w:r>
    </w:p>
    <w:p w:rsidR="00DF5F4C" w:rsidRPr="00DF5F4C" w:rsidRDefault="00DF5F4C" w:rsidP="00DF5F4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Матч заканчивается, когда одна из команд выиграет три партии. До начала матча первый судья в присутствии капитанов команд проводит жеребьёвку, победитель которой выбирает либо мяч (подачу или приём), либо сторону площадки. После окончания каждой партии команды меняются сторонами площадки, а при счете 2:2 перед пятой партией проводится новая жеребьёвка. При достижении одной из команд 8 очков в пятой партии производится смена сторон.</w:t>
      </w:r>
    </w:p>
    <w:p w:rsidR="00DF5F4C" w:rsidRPr="00DF5F4C" w:rsidRDefault="00DF5F4C" w:rsidP="00DF5F4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Волейбольная партия не ограничена во времени и продолжается до 25 очков, в пятой партии (</w:t>
      </w:r>
      <w:proofErr w:type="spellStart"/>
      <w:proofErr w:type="gramStart"/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тай-брейк</w:t>
      </w:r>
      <w:proofErr w:type="spellEnd"/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gramEnd"/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счёт идёт до 15 очков. При этом если преимущество над противником не достигло 2 очков, партия будет продолжаться до тех пор, пока это не произойдёт.</w:t>
      </w:r>
    </w:p>
    <w:p w:rsidR="00DF5F4C" w:rsidRPr="00DF5F4C" w:rsidRDefault="00DF5F4C" w:rsidP="00DF5F4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каждой партии тренер каждой из команд может попросить два тайм-аута по 30 секунд. Дополнительно в первых 4 партиях назначаются технические тайм-ауты по достижении одной из команд 8 и 16 очков (по 60 секунд).</w:t>
      </w:r>
    </w:p>
    <w:p w:rsidR="00DF5F4C" w:rsidRPr="00DF5F4C" w:rsidRDefault="00DF5F4C" w:rsidP="00DF5F4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каждой партии тренер имеет право произвести не более 6 замен полевых игроков (кроме </w:t>
      </w:r>
      <w:proofErr w:type="spellStart"/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либеро</w:t>
      </w:r>
      <w:proofErr w:type="spellEnd"/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причём заменённый игрок может в той же партии вернуться на площадку только вместо того игрока, который его ранее заменил, после чего последний не сможет выходить на площадку до следующей партии. Также в случае травмы волейболиста, который не может продолжать игру, команде, ранее уже использовавшей все 6 замен, может быть разрешена так называемая «исключительная» замена.</w:t>
      </w:r>
    </w:p>
    <w:p w:rsidR="00DF5F4C" w:rsidRPr="00DF5F4C" w:rsidRDefault="00DF5F4C" w:rsidP="00DF5F4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Нарушения правил</w:t>
      </w:r>
    </w:p>
    <w:p w:rsidR="00DF5F4C" w:rsidRPr="00DF5F4C" w:rsidRDefault="00DF5F4C" w:rsidP="00DF5F4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 перечислены наиболее характерные для игры ошибки игроков и тренера.</w:t>
      </w:r>
    </w:p>
    <w:p w:rsidR="00DF5F4C" w:rsidRPr="00DF5F4C" w:rsidRDefault="00DF5F4C" w:rsidP="00DF5F4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При подаче</w:t>
      </w:r>
    </w:p>
    <w:p w:rsidR="00DF5F4C" w:rsidRPr="00DF5F4C" w:rsidRDefault="00DF5F4C" w:rsidP="00DF5F4C">
      <w:pPr>
        <w:numPr>
          <w:ilvl w:val="0"/>
          <w:numId w:val="3"/>
        </w:num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Игрок заступил ногой на площадку.</w:t>
      </w:r>
    </w:p>
    <w:p w:rsidR="00DF5F4C" w:rsidRPr="00DF5F4C" w:rsidRDefault="00DF5F4C" w:rsidP="00DF5F4C">
      <w:pPr>
        <w:numPr>
          <w:ilvl w:val="0"/>
          <w:numId w:val="3"/>
        </w:num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Игрок подбросил и поймал мяч или не коснулся мяча.</w:t>
      </w:r>
    </w:p>
    <w:p w:rsidR="00DF5F4C" w:rsidRPr="00DF5F4C" w:rsidRDefault="00DF5F4C" w:rsidP="00DF5F4C">
      <w:pPr>
        <w:numPr>
          <w:ilvl w:val="0"/>
          <w:numId w:val="3"/>
        </w:num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 касается антенны, игрока подающей команды или не пересекает вертикальную плоскость сетки полностью через площадь перехода, выходит в аут.</w:t>
      </w:r>
    </w:p>
    <w:p w:rsidR="00DF5F4C" w:rsidRPr="00DF5F4C" w:rsidRDefault="00DF5F4C" w:rsidP="00DF5F4C">
      <w:pPr>
        <w:numPr>
          <w:ilvl w:val="0"/>
          <w:numId w:val="3"/>
        </w:num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Подача, совершённая до свистка судьи, не засчитывается и повторяется.</w:t>
      </w:r>
    </w:p>
    <w:p w:rsidR="00DF5F4C" w:rsidRPr="00DF5F4C" w:rsidRDefault="00DF5F4C" w:rsidP="00DF5F4C">
      <w:pPr>
        <w:numPr>
          <w:ilvl w:val="0"/>
          <w:numId w:val="3"/>
        </w:num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истечении 8 секунд после свистка судьи мяч передаётся команде соперников.</w:t>
      </w:r>
    </w:p>
    <w:p w:rsidR="00DF5F4C" w:rsidRPr="00DF5F4C" w:rsidRDefault="00DF5F4C" w:rsidP="00DF5F4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При розыгрыше</w:t>
      </w:r>
    </w:p>
    <w:p w:rsidR="00DF5F4C" w:rsidRPr="00DF5F4C" w:rsidRDefault="00DF5F4C" w:rsidP="00DF5F4C">
      <w:pPr>
        <w:numPr>
          <w:ilvl w:val="0"/>
          <w:numId w:val="4"/>
        </w:num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Сделано более трёх касаний (не учитывая блок).</w:t>
      </w:r>
    </w:p>
    <w:p w:rsidR="00DF5F4C" w:rsidRPr="00DF5F4C" w:rsidRDefault="00DF5F4C" w:rsidP="00DF5F4C">
      <w:pPr>
        <w:numPr>
          <w:ilvl w:val="0"/>
          <w:numId w:val="4"/>
        </w:num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Касание игроком сетки между антеннами, касание антенны.</w:t>
      </w:r>
    </w:p>
    <w:p w:rsidR="00DF5F4C" w:rsidRPr="00DF5F4C" w:rsidRDefault="00DF5F4C" w:rsidP="00DF5F4C">
      <w:pPr>
        <w:numPr>
          <w:ilvl w:val="0"/>
          <w:numId w:val="4"/>
        </w:num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Заступ игроком задней линии трёхметровой линии при атаке.</w:t>
      </w:r>
    </w:p>
    <w:p w:rsidR="00DF5F4C" w:rsidRPr="00DF5F4C" w:rsidRDefault="00DF5F4C" w:rsidP="00DF5F4C">
      <w:pPr>
        <w:numPr>
          <w:ilvl w:val="0"/>
          <w:numId w:val="4"/>
        </w:num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Двойное касание или задержка мяча.</w:t>
      </w:r>
    </w:p>
    <w:p w:rsidR="00DF5F4C" w:rsidRPr="00DF5F4C" w:rsidRDefault="00DF5F4C" w:rsidP="00DF5F4C">
      <w:pPr>
        <w:numPr>
          <w:ilvl w:val="0"/>
          <w:numId w:val="4"/>
        </w:num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 центральной линии стопой полностью (фиксируется по проекции стопы на площадку).</w:t>
      </w:r>
    </w:p>
    <w:p w:rsidR="00DF5F4C" w:rsidRPr="00DF5F4C" w:rsidRDefault="00DF5F4C" w:rsidP="00DF5F4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Регламент</w:t>
      </w:r>
    </w:p>
    <w:p w:rsidR="00DF5F4C" w:rsidRPr="00DF5F4C" w:rsidRDefault="00DF5F4C" w:rsidP="00DF5F4C">
      <w:pPr>
        <w:numPr>
          <w:ilvl w:val="0"/>
          <w:numId w:val="5"/>
        </w:num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расстановки.</w:t>
      </w:r>
    </w:p>
    <w:p w:rsidR="00DF5F4C" w:rsidRPr="00DF5F4C" w:rsidRDefault="00DF5F4C" w:rsidP="00DF5F4C">
      <w:pPr>
        <w:numPr>
          <w:ilvl w:val="0"/>
          <w:numId w:val="5"/>
        </w:num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Неспортивное поведение одного из игроков или тренера.</w:t>
      </w:r>
    </w:p>
    <w:p w:rsidR="00DF5F4C" w:rsidRPr="00DF5F4C" w:rsidRDefault="00DF5F4C" w:rsidP="00DF5F4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наказаний</w:t>
      </w:r>
    </w:p>
    <w:p w:rsidR="00DF5F4C" w:rsidRPr="00DF5F4C" w:rsidRDefault="00DF5F4C" w:rsidP="00DF5F4C">
      <w:pPr>
        <w:numPr>
          <w:ilvl w:val="0"/>
          <w:numId w:val="6"/>
        </w:num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Предупреждение</w:t>
      </w:r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(игроку, тренеру или всей команде предъявляется жёлтая карточка): за первый случай затяжки времени или неспортивного поведения; санкция считается профилактической и, кроме предъявления карточки, последствий не имеет, хотя и заносится в игровой протокол;</w:t>
      </w:r>
    </w:p>
    <w:p w:rsidR="00DF5F4C" w:rsidRPr="00DF5F4C" w:rsidRDefault="00DF5F4C" w:rsidP="00DF5F4C">
      <w:pPr>
        <w:numPr>
          <w:ilvl w:val="0"/>
          <w:numId w:val="6"/>
        </w:num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Замечание</w:t>
      </w:r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(игроку или тренеру предъявляется красная карточка): за первый случай грубого поведения либо за повторное неспортивное поведение; получившая замечание команда наказывается проигрышем очка и потерей подачи;</w:t>
      </w:r>
    </w:p>
    <w:p w:rsidR="00DF5F4C" w:rsidRPr="00DF5F4C" w:rsidRDefault="00DF5F4C" w:rsidP="00DF5F4C">
      <w:pPr>
        <w:numPr>
          <w:ilvl w:val="0"/>
          <w:numId w:val="6"/>
        </w:num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Удаление</w:t>
      </w:r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(игроку или тренеру предъявляются жёлтая и красная карточки, которые судья держит вместе в одной руке): за первый случай оскорбительного поведения либо за повторный случай грубого поведения; удалённый участник матча должен покинуть игровую площадку с правом </w:t>
      </w:r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замены (тренер — командную зону) и до конца партии находиться на специальном месте для </w:t>
      </w:r>
      <w:proofErr w:type="gramStart"/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удалённых</w:t>
      </w:r>
      <w:proofErr w:type="gramEnd"/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по окончании партии он может продолжить участие в игре;</w:t>
      </w:r>
    </w:p>
    <w:p w:rsidR="00DF5F4C" w:rsidRDefault="00DF5F4C" w:rsidP="00DF5F4C">
      <w:pPr>
        <w:numPr>
          <w:ilvl w:val="0"/>
          <w:numId w:val="6"/>
        </w:num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F5F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Дисквалификация</w:t>
      </w:r>
      <w:r w:rsidRPr="00DF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(игроку или тренеру предъявляются жёлтая и красная карточки, которые судья держит в руках раздельно): за агрессивное поведение, либо за повторный случай оскорбительного поведения, либо за третий случай грубого поведения; дисквалифицированный игрок или тренер должен покинуть место проведения соревнований (игрок — с правом замены), при этом он лишается права участвовать в матче до его окончания.</w:t>
      </w:r>
      <w:proofErr w:type="gramEnd"/>
    </w:p>
    <w:p w:rsidR="00DF5F4C" w:rsidRPr="00DF5F4C" w:rsidRDefault="00DF5F4C" w:rsidP="00DF5F4C">
      <w:pPr>
        <w:numPr>
          <w:ilvl w:val="0"/>
          <w:numId w:val="6"/>
        </w:num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F4C" w:rsidRPr="00DF5F4C" w:rsidRDefault="00DF5F4C" w:rsidP="00DF5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контрольной работы по правилам соревнований волейбола</w:t>
      </w:r>
    </w:p>
    <w:p w:rsidR="00DF5F4C" w:rsidRPr="00DF5F4C" w:rsidRDefault="00DF5F4C" w:rsidP="00DF5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Игровая площадка для игры в волейбол (размеры, линии разметки, зоны),</w:t>
      </w:r>
    </w:p>
    <w:p w:rsidR="00DF5F4C" w:rsidRPr="00DF5F4C" w:rsidRDefault="00DF5F4C" w:rsidP="00DF5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Сетка и стойки</w:t>
      </w:r>
    </w:p>
    <w:p w:rsidR="00DF5F4C" w:rsidRPr="00DF5F4C" w:rsidRDefault="00DF5F4C" w:rsidP="00DF5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sz w:val="24"/>
          <w:szCs w:val="24"/>
          <w:lang w:eastAsia="ru-RU"/>
        </w:rPr>
        <w:t>3. Требования к мячу (материал, размеры, вес)</w:t>
      </w:r>
    </w:p>
    <w:p w:rsidR="00DF5F4C" w:rsidRPr="00DF5F4C" w:rsidRDefault="00DF5F4C" w:rsidP="00DF5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Расстановка команды (позиции), правила перехода</w:t>
      </w:r>
    </w:p>
    <w:p w:rsidR="00DF5F4C" w:rsidRPr="00DF5F4C" w:rsidRDefault="00DF5F4C" w:rsidP="00DF5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Подача. Определение и ошибки при подаче.</w:t>
      </w:r>
    </w:p>
    <w:p w:rsidR="00DF5F4C" w:rsidRPr="00DF5F4C" w:rsidRDefault="00DF5F4C" w:rsidP="00DF5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sz w:val="24"/>
          <w:szCs w:val="24"/>
          <w:lang w:eastAsia="ru-RU"/>
        </w:rPr>
        <w:t>6. Атакующий удар. Определение и ошибки при атакующем ударе.</w:t>
      </w:r>
    </w:p>
    <w:p w:rsidR="00DF5F4C" w:rsidRPr="00DF5F4C" w:rsidRDefault="00DF5F4C" w:rsidP="00DF5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sz w:val="24"/>
          <w:szCs w:val="24"/>
          <w:lang w:eastAsia="ru-RU"/>
        </w:rPr>
        <w:t>7. Блокирование. Определение и ошибки при блокировании.</w:t>
      </w:r>
    </w:p>
    <w:p w:rsidR="00DF5F4C" w:rsidRPr="00DF5F4C" w:rsidRDefault="00DF5F4C" w:rsidP="00DF5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DF5F4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Либеро</w:t>
      </w:r>
      <w:proofErr w:type="spellEnd"/>
      <w:r w:rsidRPr="00DF5F4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Действия и правила для него.</w:t>
      </w:r>
    </w:p>
    <w:p w:rsidR="00DF5F4C" w:rsidRPr="00DF5F4C" w:rsidRDefault="00DF5F4C" w:rsidP="00DF5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sz w:val="24"/>
          <w:szCs w:val="24"/>
          <w:lang w:eastAsia="ru-RU"/>
        </w:rPr>
        <w:t>9. Выигрыш очка.</w:t>
      </w:r>
    </w:p>
    <w:p w:rsidR="00DF5F4C" w:rsidRPr="00DF5F4C" w:rsidRDefault="00DF5F4C" w:rsidP="00DF5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Выигрыш партии.</w:t>
      </w:r>
    </w:p>
    <w:p w:rsidR="00DF5F4C" w:rsidRPr="00DF5F4C" w:rsidRDefault="00DF5F4C" w:rsidP="00DF5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F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25F46" w:rsidRPr="00DF5F4C" w:rsidRDefault="00825F46" w:rsidP="00DF5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25F46" w:rsidRPr="00DF5F4C" w:rsidSect="00825F46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7E1" w:rsidRDefault="002217E1" w:rsidP="00DF5F4C">
      <w:pPr>
        <w:spacing w:after="0" w:line="240" w:lineRule="auto"/>
      </w:pPr>
      <w:r>
        <w:separator/>
      </w:r>
    </w:p>
  </w:endnote>
  <w:endnote w:type="continuationSeparator" w:id="0">
    <w:p w:rsidR="002217E1" w:rsidRDefault="002217E1" w:rsidP="00DF5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30072"/>
    </w:sdtPr>
    <w:sdtContent>
      <w:p w:rsidR="00DF5F4C" w:rsidRDefault="00785CC8">
        <w:pPr>
          <w:pStyle w:val="a8"/>
          <w:jc w:val="right"/>
        </w:pPr>
        <w:fldSimple w:instr=" PAGE   \* MERGEFORMAT ">
          <w:r w:rsidR="001D60DD">
            <w:rPr>
              <w:noProof/>
            </w:rPr>
            <w:t>1</w:t>
          </w:r>
        </w:fldSimple>
      </w:p>
    </w:sdtContent>
  </w:sdt>
  <w:p w:rsidR="00DF5F4C" w:rsidRDefault="00DF5F4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7E1" w:rsidRDefault="002217E1" w:rsidP="00DF5F4C">
      <w:pPr>
        <w:spacing w:after="0" w:line="240" w:lineRule="auto"/>
      </w:pPr>
      <w:r>
        <w:separator/>
      </w:r>
    </w:p>
  </w:footnote>
  <w:footnote w:type="continuationSeparator" w:id="0">
    <w:p w:rsidR="002217E1" w:rsidRDefault="002217E1" w:rsidP="00DF5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10BC"/>
    <w:multiLevelType w:val="multilevel"/>
    <w:tmpl w:val="67FA7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9393F"/>
    <w:multiLevelType w:val="multilevel"/>
    <w:tmpl w:val="EE84C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B84D22"/>
    <w:multiLevelType w:val="multilevel"/>
    <w:tmpl w:val="AE34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18022B"/>
    <w:multiLevelType w:val="multilevel"/>
    <w:tmpl w:val="D8D4D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304F61"/>
    <w:multiLevelType w:val="multilevel"/>
    <w:tmpl w:val="00DA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567F5A"/>
    <w:multiLevelType w:val="multilevel"/>
    <w:tmpl w:val="0DD6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F4C"/>
    <w:rsid w:val="000B016E"/>
    <w:rsid w:val="001C7DB3"/>
    <w:rsid w:val="001D60DD"/>
    <w:rsid w:val="002217E1"/>
    <w:rsid w:val="002D40AF"/>
    <w:rsid w:val="00785CC8"/>
    <w:rsid w:val="00792DFB"/>
    <w:rsid w:val="00825F46"/>
    <w:rsid w:val="00846591"/>
    <w:rsid w:val="00DF5F4C"/>
    <w:rsid w:val="00E21382"/>
    <w:rsid w:val="00E94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5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5F4C"/>
    <w:rPr>
      <w:b/>
      <w:bCs/>
    </w:rPr>
  </w:style>
  <w:style w:type="paragraph" w:customStyle="1" w:styleId="c3">
    <w:name w:val="c3"/>
    <w:basedOn w:val="a"/>
    <w:rsid w:val="00DF5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DF5F4C"/>
  </w:style>
  <w:style w:type="character" w:customStyle="1" w:styleId="c1">
    <w:name w:val="c1"/>
    <w:basedOn w:val="a0"/>
    <w:rsid w:val="00DF5F4C"/>
  </w:style>
  <w:style w:type="character" w:styleId="a5">
    <w:name w:val="Hyperlink"/>
    <w:basedOn w:val="a0"/>
    <w:uiPriority w:val="99"/>
    <w:semiHidden/>
    <w:unhideWhenUsed/>
    <w:rsid w:val="00DF5F4C"/>
    <w:rPr>
      <w:color w:val="0000FF"/>
      <w:u w:val="single"/>
    </w:rPr>
  </w:style>
  <w:style w:type="character" w:customStyle="1" w:styleId="c10">
    <w:name w:val="c10"/>
    <w:basedOn w:val="a0"/>
    <w:rsid w:val="00DF5F4C"/>
  </w:style>
  <w:style w:type="character" w:customStyle="1" w:styleId="c5">
    <w:name w:val="c5"/>
    <w:basedOn w:val="a0"/>
    <w:rsid w:val="00DF5F4C"/>
  </w:style>
  <w:style w:type="character" w:customStyle="1" w:styleId="c14">
    <w:name w:val="c14"/>
    <w:basedOn w:val="a0"/>
    <w:rsid w:val="00DF5F4C"/>
  </w:style>
  <w:style w:type="character" w:customStyle="1" w:styleId="c7">
    <w:name w:val="c7"/>
    <w:basedOn w:val="a0"/>
    <w:rsid w:val="00DF5F4C"/>
  </w:style>
  <w:style w:type="character" w:customStyle="1" w:styleId="c16">
    <w:name w:val="c16"/>
    <w:basedOn w:val="a0"/>
    <w:rsid w:val="00DF5F4C"/>
  </w:style>
  <w:style w:type="paragraph" w:styleId="a6">
    <w:name w:val="header"/>
    <w:basedOn w:val="a"/>
    <w:link w:val="a7"/>
    <w:uiPriority w:val="99"/>
    <w:semiHidden/>
    <w:unhideWhenUsed/>
    <w:rsid w:val="00DF5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F5F4C"/>
  </w:style>
  <w:style w:type="paragraph" w:styleId="a8">
    <w:name w:val="footer"/>
    <w:basedOn w:val="a"/>
    <w:link w:val="a9"/>
    <w:uiPriority w:val="99"/>
    <w:unhideWhenUsed/>
    <w:rsid w:val="00DF5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5F4C"/>
  </w:style>
  <w:style w:type="paragraph" w:styleId="aa">
    <w:name w:val="Balloon Text"/>
    <w:basedOn w:val="a"/>
    <w:link w:val="ab"/>
    <w:uiPriority w:val="99"/>
    <w:semiHidden/>
    <w:unhideWhenUsed/>
    <w:rsid w:val="002D4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40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ru.wikipedia.org/wiki/%25D0%2592%25D0%25BE%25D0%25BB%25D0%25B5%25D0%25B9%25D0%25B1%25D0%25BE%25D0%25BB%25D1%258C%25D0%25BD%25D1%258B%25D0%25B9_%25D0%25BC%25D1%258F%25D1%2587&amp;sa=D&amp;ust=15756580570080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ru.wikipedia.org/wiki/%25D0%2592%25D0%25BE%25D0%25BB%25D0%25B5%25D0%25B9%25D0%25B1%25D0%25BE%25D0%25BB%25D1%258C%25D0%25BD%25D0%25B0%25D1%258F_%25D0%25BF%25D0%25BB%25D0%25BE%25D1%2589%25D0%25B0%25D0%25B4%25D0%25BA%25D0%25B0&amp;sa=D&amp;ust=157565805700800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ogle.com/url?q=https://ru.wikipedia.org/wiki/%25D0%259F%25D0%25BB%25D0%25B0%25D0%25BD%25D0%25B8%25D1%2580%25D1%2583%25D1%258E%25D1%2589%25D0%25B0%25D1%258F_%25D0%25BF%25D0%25BE%25D0%25B4%25D0%25B0%25D1%2587%25D0%25B0&amp;sa=D&amp;ust=1575658057010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ru.wikipedia.org/wiki/%25D0%2592%25D1%258B%25D0%25B1%25D0%25BE%25D1%2580%25D1%258B_%25D0%25BF%25D0%25BE_%25D0%25B6%25D1%2580%25D0%25B5%25D0%25B1%25D0%25B8%25D1%258E&amp;sa=D&amp;ust=1575658057009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1846</Words>
  <Characters>10527</Characters>
  <Application>Microsoft Office Word</Application>
  <DocSecurity>0</DocSecurity>
  <Lines>87</Lines>
  <Paragraphs>24</Paragraphs>
  <ScaleCrop>false</ScaleCrop>
  <Company/>
  <LinksUpToDate>false</LinksUpToDate>
  <CharactersWithSpaces>12349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2023-12-14T11:40:00Z</dcterms:created>
  <dcterms:modified xsi:type="dcterms:W3CDTF">2023-12-14T11:40:00Z</dcterms:modified>
</cp:coreProperties>
</file>