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96" w:rsidRDefault="00473496" w:rsidP="00CC27E1">
      <w:pPr>
        <w:pStyle w:val="TableParagraph"/>
        <w:ind w:left="34" w:hanging="1"/>
        <w:jc w:val="right"/>
        <w:rPr>
          <w:rFonts w:ascii="Times New Roman" w:hAnsi="Times New Roman" w:cs="Times New Roman"/>
          <w:sz w:val="20"/>
        </w:rPr>
      </w:pPr>
    </w:p>
    <w:p w:rsidR="00473496" w:rsidRDefault="00473496" w:rsidP="00473496">
      <w:pPr>
        <w:pStyle w:val="TableParagraph"/>
        <w:ind w:left="34" w:firstLine="675"/>
        <w:jc w:val="both"/>
        <w:rPr>
          <w:rFonts w:ascii="Times New Roman" w:hAnsi="Times New Roman" w:cs="Times New Roman"/>
          <w:b/>
          <w:color w:val="FF0000"/>
          <w:sz w:val="32"/>
        </w:rPr>
      </w:pPr>
      <w:r w:rsidRPr="00473496">
        <w:rPr>
          <w:rFonts w:ascii="Times New Roman" w:hAnsi="Times New Roman" w:cs="Times New Roman"/>
          <w:b/>
          <w:color w:val="FF0000"/>
          <w:sz w:val="32"/>
        </w:rPr>
        <w:t xml:space="preserve">Записать число и темы учебного занятия. </w:t>
      </w:r>
    </w:p>
    <w:p w:rsidR="00473496" w:rsidRPr="00473496" w:rsidRDefault="00473496" w:rsidP="00473496">
      <w:pPr>
        <w:pStyle w:val="TableParagraph"/>
        <w:ind w:left="34" w:hanging="1"/>
        <w:rPr>
          <w:rFonts w:ascii="Times New Roman" w:hAnsi="Times New Roman" w:cs="Times New Roman"/>
          <w:b/>
          <w:sz w:val="28"/>
        </w:rPr>
      </w:pPr>
      <w:r w:rsidRPr="00473496">
        <w:rPr>
          <w:rFonts w:ascii="Times New Roman" w:hAnsi="Times New Roman" w:cs="Times New Roman"/>
          <w:b/>
          <w:sz w:val="28"/>
        </w:rPr>
        <w:t xml:space="preserve">19.01.2026 г. </w:t>
      </w:r>
    </w:p>
    <w:p w:rsidR="00473496" w:rsidRPr="00473496" w:rsidRDefault="00473496" w:rsidP="00473496">
      <w:pPr>
        <w:pStyle w:val="TableParagraph"/>
        <w:ind w:left="34" w:hanging="1"/>
        <w:jc w:val="center"/>
        <w:rPr>
          <w:rFonts w:ascii="Times New Roman" w:hAnsi="Times New Roman" w:cs="Times New Roman"/>
          <w:b/>
          <w:sz w:val="28"/>
          <w:szCs w:val="28"/>
        </w:rPr>
      </w:pPr>
      <w:r w:rsidRPr="00473496">
        <w:rPr>
          <w:rFonts w:ascii="Times New Roman" w:hAnsi="Times New Roman" w:cs="Times New Roman"/>
          <w:b/>
          <w:sz w:val="28"/>
          <w:szCs w:val="28"/>
        </w:rPr>
        <w:t>ВЕРСАЛЬСК</w:t>
      </w:r>
      <w:proofErr w:type="gramStart"/>
      <w:r w:rsidRPr="00473496">
        <w:rPr>
          <w:rFonts w:ascii="Times New Roman" w:hAnsi="Times New Roman" w:cs="Times New Roman"/>
          <w:b/>
          <w:sz w:val="28"/>
          <w:szCs w:val="28"/>
        </w:rPr>
        <w:t>О-</w:t>
      </w:r>
      <w:proofErr w:type="gramEnd"/>
      <w:r w:rsidRPr="00473496">
        <w:rPr>
          <w:rFonts w:ascii="Times New Roman" w:hAnsi="Times New Roman" w:cs="Times New Roman"/>
          <w:b/>
          <w:spacing w:val="1"/>
          <w:sz w:val="28"/>
          <w:szCs w:val="28"/>
        </w:rPr>
        <w:t xml:space="preserve"> </w:t>
      </w:r>
      <w:r w:rsidRPr="00473496">
        <w:rPr>
          <w:rFonts w:ascii="Times New Roman" w:hAnsi="Times New Roman" w:cs="Times New Roman"/>
          <w:b/>
          <w:sz w:val="28"/>
          <w:szCs w:val="28"/>
        </w:rPr>
        <w:t>ВАШИНГТОНСКАЯ СИСТЕМА</w:t>
      </w:r>
      <w:r w:rsidRPr="00473496">
        <w:rPr>
          <w:rFonts w:ascii="Times New Roman" w:hAnsi="Times New Roman" w:cs="Times New Roman"/>
          <w:b/>
          <w:spacing w:val="-58"/>
          <w:sz w:val="28"/>
          <w:szCs w:val="28"/>
        </w:rPr>
        <w:t xml:space="preserve">  </w:t>
      </w:r>
      <w:r w:rsidRPr="00473496">
        <w:rPr>
          <w:rFonts w:ascii="Times New Roman" w:hAnsi="Times New Roman" w:cs="Times New Roman"/>
          <w:b/>
          <w:sz w:val="28"/>
          <w:szCs w:val="28"/>
        </w:rPr>
        <w:t>МЕЖДУНАРОДНЫХ</w:t>
      </w:r>
      <w:r w:rsidRPr="00473496">
        <w:rPr>
          <w:rFonts w:ascii="Times New Roman" w:hAnsi="Times New Roman" w:cs="Times New Roman"/>
          <w:b/>
          <w:spacing w:val="1"/>
          <w:sz w:val="28"/>
          <w:szCs w:val="28"/>
        </w:rPr>
        <w:t xml:space="preserve"> </w:t>
      </w:r>
      <w:r w:rsidRPr="00473496">
        <w:rPr>
          <w:rFonts w:ascii="Times New Roman" w:hAnsi="Times New Roman" w:cs="Times New Roman"/>
          <w:b/>
          <w:sz w:val="28"/>
          <w:szCs w:val="28"/>
        </w:rPr>
        <w:t>ОТНОШЕНИЙ</w:t>
      </w:r>
    </w:p>
    <w:p w:rsidR="00473496" w:rsidRPr="00473496" w:rsidRDefault="00473496" w:rsidP="00473496">
      <w:pPr>
        <w:pStyle w:val="TableParagraph"/>
        <w:ind w:firstLine="33"/>
        <w:jc w:val="center"/>
        <w:rPr>
          <w:rFonts w:ascii="Times New Roman" w:hAnsi="Times New Roman" w:cs="Times New Roman"/>
          <w:b/>
          <w:sz w:val="28"/>
          <w:szCs w:val="28"/>
        </w:rPr>
      </w:pPr>
      <w:r w:rsidRPr="00473496">
        <w:rPr>
          <w:rFonts w:ascii="Times New Roman" w:hAnsi="Times New Roman" w:cs="Times New Roman"/>
          <w:b/>
          <w:sz w:val="28"/>
          <w:szCs w:val="28"/>
        </w:rPr>
        <w:t>СТРАНЫ ЕВРОПЫ</w:t>
      </w:r>
      <w:r w:rsidRPr="00473496">
        <w:rPr>
          <w:rFonts w:ascii="Times New Roman" w:hAnsi="Times New Roman" w:cs="Times New Roman"/>
          <w:b/>
          <w:spacing w:val="-58"/>
          <w:sz w:val="28"/>
          <w:szCs w:val="28"/>
        </w:rPr>
        <w:t xml:space="preserve">   </w:t>
      </w:r>
      <w:r w:rsidRPr="00473496">
        <w:rPr>
          <w:rFonts w:ascii="Times New Roman" w:hAnsi="Times New Roman" w:cs="Times New Roman"/>
          <w:b/>
          <w:sz w:val="28"/>
          <w:szCs w:val="28"/>
        </w:rPr>
        <w:t>И СЕВЕРНОЙ АМЕРИКИ В</w:t>
      </w:r>
      <w:r w:rsidRPr="00473496">
        <w:rPr>
          <w:rFonts w:ascii="Times New Roman" w:hAnsi="Times New Roman" w:cs="Times New Roman"/>
          <w:b/>
          <w:spacing w:val="1"/>
          <w:sz w:val="28"/>
          <w:szCs w:val="28"/>
        </w:rPr>
        <w:t xml:space="preserve"> </w:t>
      </w:r>
      <w:r w:rsidRPr="00473496">
        <w:rPr>
          <w:rFonts w:ascii="Times New Roman" w:hAnsi="Times New Roman" w:cs="Times New Roman"/>
          <w:b/>
          <w:sz w:val="28"/>
          <w:szCs w:val="28"/>
        </w:rPr>
        <w:t>1920-Е</w:t>
      </w:r>
      <w:r w:rsidRPr="00473496">
        <w:rPr>
          <w:rFonts w:ascii="Times New Roman" w:hAnsi="Times New Roman" w:cs="Times New Roman"/>
          <w:b/>
          <w:spacing w:val="-2"/>
          <w:sz w:val="28"/>
          <w:szCs w:val="28"/>
        </w:rPr>
        <w:t xml:space="preserve"> </w:t>
      </w:r>
      <w:r w:rsidRPr="00473496">
        <w:rPr>
          <w:rFonts w:ascii="Times New Roman" w:hAnsi="Times New Roman" w:cs="Times New Roman"/>
          <w:b/>
          <w:sz w:val="28"/>
          <w:szCs w:val="28"/>
        </w:rPr>
        <w:t>ГГ.</w:t>
      </w:r>
    </w:p>
    <w:p w:rsidR="00473496" w:rsidRDefault="00473496" w:rsidP="00473496">
      <w:pPr>
        <w:pStyle w:val="TableParagraph"/>
        <w:ind w:left="34" w:firstLine="675"/>
        <w:jc w:val="both"/>
        <w:rPr>
          <w:rFonts w:ascii="Times New Roman" w:hAnsi="Times New Roman" w:cs="Times New Roman"/>
          <w:b/>
          <w:color w:val="FF0000"/>
          <w:sz w:val="32"/>
        </w:rPr>
      </w:pPr>
      <w:r w:rsidRPr="00473496">
        <w:rPr>
          <w:rFonts w:ascii="Times New Roman" w:hAnsi="Times New Roman" w:cs="Times New Roman"/>
          <w:b/>
          <w:color w:val="FF0000"/>
          <w:sz w:val="32"/>
        </w:rPr>
        <w:t>Прочитать материал, в тетрадь</w:t>
      </w:r>
      <w:r w:rsidR="00787503">
        <w:rPr>
          <w:rFonts w:ascii="Times New Roman" w:hAnsi="Times New Roman" w:cs="Times New Roman"/>
          <w:b/>
          <w:color w:val="FF0000"/>
          <w:sz w:val="32"/>
        </w:rPr>
        <w:t xml:space="preserve"> </w:t>
      </w:r>
      <w:r w:rsidR="00787503">
        <w:rPr>
          <w:rFonts w:ascii="Times New Roman" w:hAnsi="Times New Roman" w:cs="Times New Roman"/>
          <w:b/>
          <w:color w:val="FF0000"/>
          <w:sz w:val="32"/>
        </w:rPr>
        <w:t>(если нет тетради</w:t>
      </w:r>
      <w:r w:rsidR="00787503">
        <w:rPr>
          <w:rFonts w:ascii="Times New Roman" w:hAnsi="Times New Roman" w:cs="Times New Roman"/>
          <w:b/>
          <w:color w:val="FF0000"/>
          <w:sz w:val="32"/>
        </w:rPr>
        <w:t>,</w:t>
      </w:r>
      <w:r w:rsidR="00787503">
        <w:rPr>
          <w:rFonts w:ascii="Times New Roman" w:hAnsi="Times New Roman" w:cs="Times New Roman"/>
          <w:b/>
          <w:color w:val="FF0000"/>
          <w:sz w:val="32"/>
        </w:rPr>
        <w:t xml:space="preserve"> пишите на тетрадных листах)</w:t>
      </w:r>
      <w:r w:rsidRPr="00473496">
        <w:rPr>
          <w:rFonts w:ascii="Times New Roman" w:hAnsi="Times New Roman" w:cs="Times New Roman"/>
          <w:b/>
          <w:color w:val="FF0000"/>
          <w:sz w:val="32"/>
        </w:rPr>
        <w:t xml:space="preserve"> записываете название каждого пункта и  отвечаете  на все вопросы, прописанные в конце каждого пункта. </w:t>
      </w:r>
    </w:p>
    <w:p w:rsidR="00473496" w:rsidRDefault="00473496" w:rsidP="00473496">
      <w:pPr>
        <w:pStyle w:val="TableParagraph"/>
        <w:ind w:left="34" w:firstLine="675"/>
        <w:jc w:val="both"/>
        <w:rPr>
          <w:rFonts w:ascii="Times New Roman" w:hAnsi="Times New Roman" w:cs="Times New Roman"/>
          <w:b/>
          <w:color w:val="FF0000"/>
          <w:sz w:val="32"/>
        </w:rPr>
      </w:pPr>
      <w:r>
        <w:rPr>
          <w:rFonts w:ascii="Times New Roman" w:hAnsi="Times New Roman" w:cs="Times New Roman"/>
          <w:b/>
          <w:color w:val="FF0000"/>
          <w:sz w:val="32"/>
        </w:rPr>
        <w:t xml:space="preserve">Выполненную работу подписываете (каждую страницу), фотографируете и отправляете на электронную почту </w:t>
      </w:r>
      <w:hyperlink r:id="rId8" w:history="1">
        <w:r w:rsidRPr="00473496">
          <w:rPr>
            <w:rStyle w:val="a6"/>
            <w:rFonts w:ascii="Times New Roman" w:hAnsi="Times New Roman" w:cs="Times New Roman"/>
            <w:sz w:val="28"/>
            <w:szCs w:val="21"/>
            <w:shd w:val="clear" w:color="auto" w:fill="FFFFFF"/>
          </w:rPr>
          <w:t>lenin.nn@yandex.ru</w:t>
        </w:r>
      </w:hyperlink>
      <w:r>
        <w:rPr>
          <w:rFonts w:ascii="Arial" w:hAnsi="Arial" w:cs="Arial"/>
          <w:color w:val="999999"/>
          <w:sz w:val="21"/>
          <w:szCs w:val="21"/>
          <w:shd w:val="clear" w:color="auto" w:fill="FFFFFF"/>
        </w:rPr>
        <w:t xml:space="preserve"> </w:t>
      </w:r>
      <w:r>
        <w:rPr>
          <w:rFonts w:ascii="Times New Roman" w:hAnsi="Times New Roman" w:cs="Times New Roman"/>
          <w:b/>
          <w:color w:val="FF0000"/>
          <w:sz w:val="32"/>
        </w:rPr>
        <w:t xml:space="preserve"> в день учебного занятия.</w:t>
      </w:r>
    </w:p>
    <w:p w:rsidR="00473496" w:rsidRPr="00473496" w:rsidRDefault="00473496" w:rsidP="00473496">
      <w:pPr>
        <w:pStyle w:val="TableParagraph"/>
        <w:ind w:left="34" w:firstLine="675"/>
        <w:jc w:val="both"/>
        <w:rPr>
          <w:rFonts w:ascii="Times New Roman" w:hAnsi="Times New Roman" w:cs="Times New Roman"/>
          <w:b/>
          <w:color w:val="FF0000"/>
          <w:sz w:val="32"/>
        </w:rPr>
      </w:pPr>
      <w:bookmarkStart w:id="0" w:name="_GoBack"/>
      <w:bookmarkEnd w:id="0"/>
    </w:p>
    <w:p w:rsidR="00CC27E1" w:rsidRPr="00CC27E1" w:rsidRDefault="00CC27E1" w:rsidP="00CC27E1">
      <w:pPr>
        <w:pStyle w:val="TableParagraph"/>
        <w:ind w:left="34" w:hanging="1"/>
        <w:jc w:val="center"/>
        <w:rPr>
          <w:rFonts w:ascii="Times New Roman" w:hAnsi="Times New Roman" w:cs="Times New Roman"/>
          <w:b/>
          <w:sz w:val="28"/>
          <w:szCs w:val="28"/>
        </w:rPr>
      </w:pPr>
      <w:r w:rsidRPr="00CC27E1">
        <w:rPr>
          <w:rFonts w:ascii="Times New Roman" w:hAnsi="Times New Roman" w:cs="Times New Roman"/>
          <w:b/>
          <w:sz w:val="28"/>
          <w:szCs w:val="28"/>
        </w:rPr>
        <w:t>ВЕРСАЛЬСК</w:t>
      </w:r>
      <w:proofErr w:type="gramStart"/>
      <w:r w:rsidRPr="00CC27E1">
        <w:rPr>
          <w:rFonts w:ascii="Times New Roman" w:hAnsi="Times New Roman" w:cs="Times New Roman"/>
          <w:b/>
          <w:sz w:val="28"/>
          <w:szCs w:val="28"/>
        </w:rPr>
        <w:t>О-</w:t>
      </w:r>
      <w:proofErr w:type="gramEnd"/>
      <w:r w:rsidRPr="00CC27E1">
        <w:rPr>
          <w:rFonts w:ascii="Times New Roman" w:hAnsi="Times New Roman" w:cs="Times New Roman"/>
          <w:b/>
          <w:spacing w:val="1"/>
          <w:sz w:val="28"/>
          <w:szCs w:val="28"/>
        </w:rPr>
        <w:t xml:space="preserve"> </w:t>
      </w:r>
      <w:r w:rsidRPr="00CC27E1">
        <w:rPr>
          <w:rFonts w:ascii="Times New Roman" w:hAnsi="Times New Roman" w:cs="Times New Roman"/>
          <w:b/>
          <w:sz w:val="28"/>
          <w:szCs w:val="28"/>
        </w:rPr>
        <w:t>ВАШИНГТОНСКАЯ СИСТЕМА</w:t>
      </w:r>
      <w:r w:rsidRPr="00CC27E1">
        <w:rPr>
          <w:rFonts w:ascii="Times New Roman" w:hAnsi="Times New Roman" w:cs="Times New Roman"/>
          <w:b/>
          <w:spacing w:val="-58"/>
          <w:sz w:val="28"/>
          <w:szCs w:val="28"/>
        </w:rPr>
        <w:t xml:space="preserve"> </w:t>
      </w:r>
      <w:r w:rsidR="000B2BE8">
        <w:rPr>
          <w:rFonts w:ascii="Times New Roman" w:hAnsi="Times New Roman" w:cs="Times New Roman"/>
          <w:b/>
          <w:spacing w:val="-58"/>
          <w:sz w:val="28"/>
          <w:szCs w:val="28"/>
        </w:rPr>
        <w:t xml:space="preserve"> </w:t>
      </w:r>
      <w:r w:rsidRPr="00CC27E1">
        <w:rPr>
          <w:rFonts w:ascii="Times New Roman" w:hAnsi="Times New Roman" w:cs="Times New Roman"/>
          <w:b/>
          <w:sz w:val="28"/>
          <w:szCs w:val="28"/>
        </w:rPr>
        <w:t>МЕЖДУНАРОДНЫХ</w:t>
      </w:r>
      <w:r w:rsidRPr="00CC27E1">
        <w:rPr>
          <w:rFonts w:ascii="Times New Roman" w:hAnsi="Times New Roman" w:cs="Times New Roman"/>
          <w:b/>
          <w:spacing w:val="1"/>
          <w:sz w:val="28"/>
          <w:szCs w:val="28"/>
        </w:rPr>
        <w:t xml:space="preserve"> </w:t>
      </w:r>
      <w:r w:rsidRPr="00CC27E1">
        <w:rPr>
          <w:rFonts w:ascii="Times New Roman" w:hAnsi="Times New Roman" w:cs="Times New Roman"/>
          <w:b/>
          <w:sz w:val="28"/>
          <w:szCs w:val="28"/>
        </w:rPr>
        <w:t>ОТНОШЕНИЙ</w:t>
      </w:r>
    </w:p>
    <w:p w:rsidR="00E96B2A" w:rsidRPr="000B2BE8" w:rsidRDefault="00E96B2A" w:rsidP="00E96B2A">
      <w:pPr>
        <w:ind w:firstLine="459"/>
        <w:jc w:val="both"/>
        <w:rPr>
          <w:rFonts w:ascii="Times New Roman" w:hAnsi="Times New Roman" w:cs="Times New Roman"/>
          <w:sz w:val="24"/>
          <w:szCs w:val="24"/>
        </w:rPr>
      </w:pPr>
      <w:r w:rsidRPr="000B2BE8">
        <w:rPr>
          <w:rFonts w:ascii="Times New Roman" w:hAnsi="Times New Roman" w:cs="Times New Roman"/>
          <w:sz w:val="24"/>
          <w:szCs w:val="24"/>
        </w:rPr>
        <w:t>Версальско-</w:t>
      </w:r>
      <w:r>
        <w:rPr>
          <w:rFonts w:ascii="Times New Roman" w:hAnsi="Times New Roman" w:cs="Times New Roman"/>
          <w:sz w:val="24"/>
          <w:szCs w:val="24"/>
        </w:rPr>
        <w:t>В</w:t>
      </w:r>
      <w:r w:rsidRPr="000B2BE8">
        <w:rPr>
          <w:rFonts w:ascii="Times New Roman" w:hAnsi="Times New Roman" w:cs="Times New Roman"/>
          <w:sz w:val="24"/>
          <w:szCs w:val="24"/>
        </w:rPr>
        <w:t>ашингтонская система международных отношений представляет собой тот мировой порядок, который установился после Первой мировой войны. В ее основу лёг Версальский мирный договор 1918 г, а также договоры с союзниками Германии и соглашения, заключенные на Вашингтонской конференции 1921-1922гг. Разделялась она на две части – европейскую (Версальскую) и американскую (Вашингтонскую).</w:t>
      </w:r>
    </w:p>
    <w:p w:rsidR="00E96B2A" w:rsidRPr="00E96B2A" w:rsidRDefault="00E96B2A" w:rsidP="00E96B2A">
      <w:pPr>
        <w:pStyle w:val="2"/>
        <w:spacing w:before="0" w:beforeAutospacing="0" w:after="0" w:afterAutospacing="0"/>
        <w:ind w:firstLine="459"/>
        <w:jc w:val="center"/>
        <w:rPr>
          <w:b w:val="0"/>
          <w:sz w:val="24"/>
          <w:u w:val="single"/>
        </w:rPr>
      </w:pPr>
      <w:r w:rsidRPr="00E96B2A">
        <w:rPr>
          <w:b w:val="0"/>
          <w:sz w:val="24"/>
          <w:u w:val="single"/>
        </w:rPr>
        <w:t>1 Планы послевоенного устройства мира.</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В 1917—1918 гг. руководителями разных государств было сделано несколько заявлений о целях войны. Россия с апреля 1917 г. придерживалась социалистического принципа мира без аннексий и контрибуций. После Декрета о мире, принятого в октябре 1917 г., всем странам было предложено заключить общий «демократический мир — на основе отказа от захвата чужих земель и взимания контрибуции».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В </w:t>
      </w:r>
      <w:r w:rsidRPr="00E96B2A">
        <w:rPr>
          <w:b w:val="0"/>
          <w:sz w:val="24"/>
        </w:rPr>
        <w:t>заявлении стран</w:t>
      </w:r>
      <w:r w:rsidRPr="009D6E15">
        <w:rPr>
          <w:b w:val="0"/>
          <w:sz w:val="24"/>
        </w:rPr>
        <w:t xml:space="preserve"> Антанты предлагалось изменить границы Европы по национальному принципу: этническое большинство должно было жить в «своём» государстве.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Антанта </w:t>
      </w:r>
      <w:r w:rsidRPr="006C67B4">
        <w:rPr>
          <w:b w:val="0"/>
          <w:i/>
          <w:sz w:val="24"/>
        </w:rPr>
        <w:t>требовала возвращения Эльзаса и Лотарингии Франции, отъёма у Германии её колоний, а также денежной компенсации за разрушения на территориях Франции и Бельгии.</w:t>
      </w:r>
      <w:r w:rsidRPr="009D6E15">
        <w:rPr>
          <w:b w:val="0"/>
          <w:sz w:val="24"/>
        </w:rPr>
        <w:t xml:space="preserve">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В январе 1918 г. президент США В. Вильсон выступил со своими предложениями, известными как «14 пунктов». </w:t>
      </w:r>
    </w:p>
    <w:p w:rsidR="00E96B2A" w:rsidRDefault="00E96B2A" w:rsidP="00E96B2A">
      <w:pPr>
        <w:pStyle w:val="2"/>
        <w:numPr>
          <w:ilvl w:val="0"/>
          <w:numId w:val="5"/>
        </w:numPr>
        <w:spacing w:before="0" w:beforeAutospacing="0" w:after="0" w:afterAutospacing="0"/>
        <w:jc w:val="both"/>
        <w:rPr>
          <w:b w:val="0"/>
          <w:sz w:val="24"/>
        </w:rPr>
      </w:pPr>
      <w:r w:rsidRPr="009D6E15">
        <w:rPr>
          <w:b w:val="0"/>
          <w:sz w:val="24"/>
        </w:rPr>
        <w:t xml:space="preserve"> свободу торговли и судоходства, </w:t>
      </w:r>
    </w:p>
    <w:p w:rsidR="00E96B2A" w:rsidRDefault="00E96B2A" w:rsidP="00E96B2A">
      <w:pPr>
        <w:pStyle w:val="2"/>
        <w:numPr>
          <w:ilvl w:val="0"/>
          <w:numId w:val="5"/>
        </w:numPr>
        <w:spacing w:before="0" w:beforeAutospacing="0" w:after="0" w:afterAutospacing="0"/>
        <w:jc w:val="both"/>
        <w:rPr>
          <w:b w:val="0"/>
          <w:sz w:val="24"/>
        </w:rPr>
      </w:pPr>
      <w:r w:rsidRPr="009D6E15">
        <w:rPr>
          <w:b w:val="0"/>
          <w:sz w:val="24"/>
        </w:rPr>
        <w:t xml:space="preserve">сокращение вооружений, </w:t>
      </w:r>
    </w:p>
    <w:p w:rsidR="00E96B2A" w:rsidRDefault="00E96B2A" w:rsidP="00E96B2A">
      <w:pPr>
        <w:pStyle w:val="2"/>
        <w:numPr>
          <w:ilvl w:val="0"/>
          <w:numId w:val="5"/>
        </w:numPr>
        <w:spacing w:before="0" w:beforeAutospacing="0" w:after="0" w:afterAutospacing="0"/>
        <w:jc w:val="both"/>
        <w:rPr>
          <w:b w:val="0"/>
          <w:sz w:val="24"/>
        </w:rPr>
      </w:pPr>
      <w:r w:rsidRPr="009D6E15">
        <w:rPr>
          <w:b w:val="0"/>
          <w:sz w:val="24"/>
        </w:rPr>
        <w:t xml:space="preserve">изменение европейских границ в соответствии с национальным принципом, </w:t>
      </w:r>
    </w:p>
    <w:p w:rsidR="00E96B2A" w:rsidRDefault="00E96B2A" w:rsidP="00E96B2A">
      <w:pPr>
        <w:pStyle w:val="2"/>
        <w:numPr>
          <w:ilvl w:val="0"/>
          <w:numId w:val="5"/>
        </w:numPr>
        <w:spacing w:before="0" w:beforeAutospacing="0" w:after="0" w:afterAutospacing="0"/>
        <w:jc w:val="both"/>
        <w:rPr>
          <w:b w:val="0"/>
          <w:sz w:val="24"/>
        </w:rPr>
      </w:pPr>
      <w:r w:rsidRPr="009D6E15">
        <w:rPr>
          <w:b w:val="0"/>
          <w:sz w:val="24"/>
        </w:rPr>
        <w:t xml:space="preserve">демократическое самоопределение народов, </w:t>
      </w:r>
    </w:p>
    <w:p w:rsidR="00E96B2A" w:rsidRDefault="00E96B2A" w:rsidP="00E96B2A">
      <w:pPr>
        <w:pStyle w:val="2"/>
        <w:numPr>
          <w:ilvl w:val="0"/>
          <w:numId w:val="5"/>
        </w:numPr>
        <w:spacing w:before="0" w:beforeAutospacing="0" w:after="0" w:afterAutospacing="0"/>
        <w:jc w:val="both"/>
        <w:rPr>
          <w:b w:val="0"/>
          <w:sz w:val="24"/>
        </w:rPr>
      </w:pPr>
      <w:r w:rsidRPr="009D6E15">
        <w:rPr>
          <w:b w:val="0"/>
          <w:sz w:val="24"/>
        </w:rPr>
        <w:t xml:space="preserve">создание независимой Польши. </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обеспечение открытости мирных договоров;</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урегулирование колониальных вопросов;</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освобождение Германией всех оккупированных ею французских территорий, возвращение Лотарингии и Эльзаса Франции;</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освобождение Бельгии;</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вывод немецких войск с территории Сербии, Румынии, Черногории и обеспечение Сербии доступа к морю;</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вывод немецких войск из оккупированной ими территории России и предоставление последней возможности определения своего политического развития;</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предоставление народам Австро-Венгрии свободной возможности автономного развития;</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t>исправление границ Италии согласно национальному признаку;</w:t>
      </w:r>
    </w:p>
    <w:p w:rsidR="00E96B2A" w:rsidRPr="00E54F30" w:rsidRDefault="00E96B2A" w:rsidP="00E96B2A">
      <w:pPr>
        <w:pStyle w:val="richfactdown-paragraph"/>
        <w:numPr>
          <w:ilvl w:val="0"/>
          <w:numId w:val="5"/>
        </w:numPr>
        <w:shd w:val="clear" w:color="auto" w:fill="FFFFFF"/>
        <w:tabs>
          <w:tab w:val="left" w:pos="800"/>
        </w:tabs>
        <w:spacing w:before="0" w:beforeAutospacing="0" w:after="0" w:afterAutospacing="0"/>
        <w:ind w:left="0" w:firstLine="459"/>
        <w:rPr>
          <w:i/>
        </w:rPr>
      </w:pPr>
      <w:r w:rsidRPr="00E54F30">
        <w:rPr>
          <w:i/>
        </w:rPr>
        <w:lastRenderedPageBreak/>
        <w:t>создание Лиги наций.</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Вильсон также предложил создать союз наций для обеспечения «политической независимости и территориальной </w:t>
      </w:r>
      <w:proofErr w:type="gramStart"/>
      <w:r w:rsidRPr="009D6E15">
        <w:rPr>
          <w:b w:val="0"/>
          <w:sz w:val="24"/>
        </w:rPr>
        <w:t>целостности</w:t>
      </w:r>
      <w:proofErr w:type="gramEnd"/>
      <w:r w:rsidRPr="009D6E15">
        <w:rPr>
          <w:b w:val="0"/>
          <w:sz w:val="24"/>
        </w:rPr>
        <w:t xml:space="preserve"> равно большим и малым государствам». Условия перемирия, по которым Германия и её союзники оставили все оккупированные территории, сдали тяжёлое вооружение и передали пленных, обеспечили выполнение части требований Антанты. Осталось завершить передел Европы за счёт проигравших стран. </w:t>
      </w:r>
    </w:p>
    <w:p w:rsidR="00E96B2A" w:rsidRPr="00E96B2A" w:rsidRDefault="00E96B2A" w:rsidP="00E96B2A">
      <w:pPr>
        <w:pStyle w:val="2"/>
        <w:spacing w:before="0" w:beforeAutospacing="0" w:after="0" w:afterAutospacing="0"/>
        <w:ind w:firstLine="459"/>
        <w:jc w:val="both"/>
        <w:rPr>
          <w:i/>
          <w:sz w:val="24"/>
        </w:rPr>
      </w:pPr>
      <w:r>
        <w:rPr>
          <w:sz w:val="40"/>
        </w:rPr>
        <w:t xml:space="preserve">  </w:t>
      </w:r>
      <w:r w:rsidRPr="00E96B2A">
        <w:rPr>
          <w:i/>
          <w:sz w:val="40"/>
        </w:rPr>
        <w:t>?</w:t>
      </w:r>
      <w:r w:rsidRPr="00E96B2A">
        <w:rPr>
          <w:i/>
          <w:sz w:val="24"/>
        </w:rPr>
        <w:t xml:space="preserve">  1. Что объединяло различные планы послевоенного переустройства мира?</w:t>
      </w:r>
    </w:p>
    <w:p w:rsidR="00E96B2A" w:rsidRPr="00E96B2A" w:rsidRDefault="00E96B2A" w:rsidP="00E96B2A">
      <w:pPr>
        <w:pStyle w:val="2"/>
        <w:spacing w:before="0" w:beforeAutospacing="0" w:after="0" w:afterAutospacing="0"/>
        <w:ind w:firstLine="459"/>
        <w:jc w:val="both"/>
        <w:rPr>
          <w:i/>
          <w:sz w:val="24"/>
        </w:rPr>
      </w:pPr>
      <w:r w:rsidRPr="00E96B2A">
        <w:rPr>
          <w:i/>
          <w:sz w:val="24"/>
        </w:rPr>
        <w:t xml:space="preserve">    </w:t>
      </w:r>
      <w:r w:rsidRPr="00E96B2A">
        <w:rPr>
          <w:i/>
          <w:sz w:val="40"/>
        </w:rPr>
        <w:t>?</w:t>
      </w:r>
      <w:r w:rsidRPr="00E96B2A">
        <w:rPr>
          <w:i/>
          <w:sz w:val="24"/>
        </w:rPr>
        <w:t xml:space="preserve"> 2. В чём сходство «14 пунктов» В. Вильсона и ленинского Декрета о мире?</w:t>
      </w:r>
    </w:p>
    <w:p w:rsidR="00E96B2A" w:rsidRPr="00E96B2A" w:rsidRDefault="00E96B2A" w:rsidP="00E96B2A">
      <w:pPr>
        <w:pStyle w:val="2"/>
        <w:spacing w:before="0" w:beforeAutospacing="0" w:after="0" w:afterAutospacing="0"/>
        <w:ind w:firstLine="459"/>
        <w:jc w:val="center"/>
        <w:rPr>
          <w:b w:val="0"/>
          <w:sz w:val="24"/>
          <w:u w:val="single"/>
        </w:rPr>
      </w:pPr>
      <w:r w:rsidRPr="00E96B2A">
        <w:rPr>
          <w:b w:val="0"/>
          <w:sz w:val="24"/>
          <w:u w:val="single"/>
        </w:rPr>
        <w:t>2 Парижская (Версальская) мирная конференция.</w:t>
      </w:r>
    </w:p>
    <w:p w:rsidR="00E96B2A" w:rsidRPr="00E96B2A" w:rsidRDefault="00E96B2A" w:rsidP="00E96B2A">
      <w:pPr>
        <w:pStyle w:val="2"/>
        <w:spacing w:before="0" w:beforeAutospacing="0" w:after="0" w:afterAutospacing="0"/>
        <w:ind w:firstLine="459"/>
        <w:jc w:val="both"/>
        <w:rPr>
          <w:b w:val="0"/>
          <w:sz w:val="24"/>
        </w:rPr>
      </w:pPr>
      <w:r w:rsidRPr="00E96B2A">
        <w:rPr>
          <w:b w:val="0"/>
          <w:sz w:val="24"/>
        </w:rPr>
        <w:t xml:space="preserve">В январе 1919 г. представители стран Антанты (кроме России) собрались в Париже на мирную конференцию.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Проигравшие должны были подчиниться решениям победителей, поэтому в столицу Франции их не пригласили. Конференцией руководили Д. Ллойд Джордж, Ж. </w:t>
      </w:r>
      <w:proofErr w:type="spellStart"/>
      <w:r w:rsidRPr="009D6E15">
        <w:rPr>
          <w:b w:val="0"/>
          <w:sz w:val="24"/>
        </w:rPr>
        <w:t>Клемансо</w:t>
      </w:r>
      <w:proofErr w:type="spellEnd"/>
      <w:r w:rsidRPr="009D6E15">
        <w:rPr>
          <w:b w:val="0"/>
          <w:sz w:val="24"/>
        </w:rPr>
        <w:t xml:space="preserve"> и В. Вильсон. Не допустили к участию в конференции и представителей России — под предлогом отсутствия в ней легитимного правительства.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Страны Антанты враждебно относились к Советской России и не признавали её. Не позвали они и «белые правительства» России. В 1918— 1922 гг. Великобритания, Франция, США, Япония и другие государства направили в Россию свои войска, но интервенция не достигла большинства своих целей и провалилась.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Американская и британская делегации настаивали на принципах самоопределения наций в Европе, выступали за создание </w:t>
      </w:r>
      <w:proofErr w:type="gramStart"/>
      <w:r w:rsidRPr="009D6E15">
        <w:rPr>
          <w:b w:val="0"/>
          <w:sz w:val="24"/>
        </w:rPr>
        <w:t>сою-за</w:t>
      </w:r>
      <w:proofErr w:type="gramEnd"/>
      <w:r w:rsidRPr="009D6E15">
        <w:rPr>
          <w:b w:val="0"/>
          <w:sz w:val="24"/>
        </w:rPr>
        <w:t xml:space="preserve"> независимых государств для урегулирования споров мирным правовым путём — </w:t>
      </w:r>
      <w:r w:rsidRPr="00B07235">
        <w:rPr>
          <w:sz w:val="24"/>
        </w:rPr>
        <w:t>Лиги Наций</w:t>
      </w:r>
      <w:r w:rsidRPr="009D6E15">
        <w:rPr>
          <w:b w:val="0"/>
          <w:sz w:val="24"/>
        </w:rPr>
        <w:t xml:space="preserve">. Вместе с тем Великобритания не собиралась распространять принцип самоопределения на свои колонии. Более того, англичане и французы рассчитывали даже расширить свои колониальные владения.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Союзник англичан, арабский принц </w:t>
      </w:r>
      <w:proofErr w:type="spellStart"/>
      <w:r w:rsidRPr="009D6E15">
        <w:rPr>
          <w:b w:val="0"/>
          <w:sz w:val="24"/>
        </w:rPr>
        <w:t>Фейсал</w:t>
      </w:r>
      <w:proofErr w:type="spellEnd"/>
      <w:r w:rsidRPr="009D6E15">
        <w:rPr>
          <w:b w:val="0"/>
          <w:sz w:val="24"/>
        </w:rPr>
        <w:t xml:space="preserve">, надеялся добиться создания единого арабского государства. Но страны Антанты не намеревались предоставлять арабам независимость. Другой союзник Антанты — Китай, участвовавший в войне, надеялся вернуть себе территории, которые ранее были захвачены Германией, а затем — Японией.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Наиболее агрессивно в отношении Германии был настроен </w:t>
      </w:r>
      <w:proofErr w:type="spellStart"/>
      <w:r w:rsidRPr="009D6E15">
        <w:rPr>
          <w:b w:val="0"/>
          <w:sz w:val="24"/>
        </w:rPr>
        <w:t>Клемансо</w:t>
      </w:r>
      <w:proofErr w:type="spellEnd"/>
      <w:r w:rsidRPr="009D6E15">
        <w:rPr>
          <w:b w:val="0"/>
          <w:sz w:val="24"/>
        </w:rPr>
        <w:t>. Франция была разорена войной, Советская Россия отказалась платить Франции и другим странам по долгам царского правительства. Единственным источником сре</w:t>
      </w:r>
      <w:proofErr w:type="gramStart"/>
      <w:r w:rsidRPr="009D6E15">
        <w:rPr>
          <w:b w:val="0"/>
          <w:sz w:val="24"/>
        </w:rPr>
        <w:t>дств дл</w:t>
      </w:r>
      <w:proofErr w:type="gramEnd"/>
      <w:r w:rsidRPr="009D6E15">
        <w:rPr>
          <w:b w:val="0"/>
          <w:sz w:val="24"/>
        </w:rPr>
        <w:t xml:space="preserve">я восстановления страны могла быть контрибуция с Германии. К тому же Франция опасалась восстановления немецкой военной мощи. Поэтому </w:t>
      </w:r>
      <w:proofErr w:type="spellStart"/>
      <w:r w:rsidRPr="009D6E15">
        <w:rPr>
          <w:b w:val="0"/>
          <w:sz w:val="24"/>
        </w:rPr>
        <w:t>Клемансо</w:t>
      </w:r>
      <w:proofErr w:type="spellEnd"/>
      <w:r w:rsidRPr="009D6E15">
        <w:rPr>
          <w:b w:val="0"/>
          <w:sz w:val="24"/>
        </w:rPr>
        <w:t xml:space="preserve"> выступал за максимальное разоружение Германии. Ллойд Джордж был настроен более умеренно, так как Великобритания пострадала от войны меньше, чем Франция. Помимо этого, согласно традиционным принципам британской дипломатии, Германия должна была стать противовесом Франции. Вильсон требовал соблюдения выдвинутых им принципов самоопределения народов. После острых споров текст договора был согласован и в торжественной обстановке подписан в Версале. Германии ничего не оставалось, как принять продиктованные победителями условия. </w:t>
      </w:r>
    </w:p>
    <w:p w:rsidR="00E96B2A" w:rsidRPr="00E96B2A" w:rsidRDefault="00E96B2A" w:rsidP="00E96B2A">
      <w:pPr>
        <w:pStyle w:val="2"/>
        <w:spacing w:before="0" w:beforeAutospacing="0" w:after="0" w:afterAutospacing="0"/>
        <w:ind w:firstLine="459"/>
        <w:jc w:val="both"/>
        <w:rPr>
          <w:i/>
          <w:sz w:val="24"/>
        </w:rPr>
      </w:pPr>
      <w:r w:rsidRPr="00E96B2A">
        <w:rPr>
          <w:i/>
          <w:sz w:val="32"/>
        </w:rPr>
        <w:t>?</w:t>
      </w:r>
      <w:r w:rsidRPr="00E96B2A">
        <w:rPr>
          <w:i/>
          <w:sz w:val="24"/>
        </w:rPr>
        <w:t xml:space="preserve"> 1. В чём заключались противоречия между странами Антанты на Парижской конференции? </w:t>
      </w:r>
    </w:p>
    <w:p w:rsidR="00E96B2A" w:rsidRPr="00E96B2A" w:rsidRDefault="00E96B2A" w:rsidP="00E96B2A">
      <w:pPr>
        <w:pStyle w:val="2"/>
        <w:spacing w:before="0" w:beforeAutospacing="0" w:after="0" w:afterAutospacing="0"/>
        <w:ind w:firstLine="459"/>
        <w:jc w:val="both"/>
        <w:rPr>
          <w:i/>
          <w:sz w:val="24"/>
        </w:rPr>
      </w:pPr>
      <w:r w:rsidRPr="00E96B2A">
        <w:rPr>
          <w:i/>
          <w:sz w:val="32"/>
        </w:rPr>
        <w:t xml:space="preserve">? </w:t>
      </w:r>
      <w:r w:rsidRPr="00E96B2A">
        <w:rPr>
          <w:i/>
          <w:sz w:val="24"/>
        </w:rPr>
        <w:t xml:space="preserve">2. Какое символическое значение имела дата подписания (28 июня) Версальского мирного договора? </w:t>
      </w:r>
    </w:p>
    <w:p w:rsidR="00E96B2A" w:rsidRPr="00473496" w:rsidRDefault="00E96B2A" w:rsidP="00E96B2A">
      <w:pPr>
        <w:pStyle w:val="2"/>
        <w:spacing w:before="0" w:beforeAutospacing="0" w:after="0" w:afterAutospacing="0"/>
        <w:ind w:firstLine="459"/>
        <w:jc w:val="center"/>
        <w:rPr>
          <w:b w:val="0"/>
          <w:sz w:val="24"/>
          <w:u w:val="single"/>
        </w:rPr>
      </w:pPr>
      <w:r w:rsidRPr="00473496">
        <w:rPr>
          <w:b w:val="0"/>
          <w:sz w:val="24"/>
          <w:u w:val="single"/>
        </w:rPr>
        <w:t>3 Версальская система.</w:t>
      </w:r>
    </w:p>
    <w:p w:rsidR="00E96B2A" w:rsidRDefault="00E96B2A" w:rsidP="00E96B2A">
      <w:pPr>
        <w:pStyle w:val="2"/>
        <w:spacing w:before="0" w:beforeAutospacing="0" w:after="0" w:afterAutospacing="0"/>
        <w:ind w:firstLine="459"/>
        <w:jc w:val="both"/>
        <w:rPr>
          <w:b w:val="0"/>
          <w:sz w:val="24"/>
        </w:rPr>
      </w:pPr>
      <w:r w:rsidRPr="009D6E15">
        <w:rPr>
          <w:b w:val="0"/>
          <w:sz w:val="24"/>
        </w:rPr>
        <w:t>Версальский договор определял новые границы в Европе. От Германии в пользу Франции отторгались Эльзас и Лотарингия, небольшие территории отходили Бельгии и Дании. Часть земель Германии передавалась вновь образованной Польше, которая получала выход к Балтийскому морю.</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t xml:space="preserve">Германские колонии присвоили себе Великобритания (и её доминионы), Франция, Бельгия и Япония. </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t>Лига Наций передавала бывши</w:t>
      </w:r>
      <w:r>
        <w:rPr>
          <w:b w:val="0"/>
          <w:sz w:val="24"/>
        </w:rPr>
        <w:t>е</w:t>
      </w:r>
      <w:r w:rsidRPr="009D6E15">
        <w:rPr>
          <w:b w:val="0"/>
          <w:sz w:val="24"/>
        </w:rPr>
        <w:t xml:space="preserve"> османски</w:t>
      </w:r>
      <w:r>
        <w:rPr>
          <w:b w:val="0"/>
          <w:sz w:val="24"/>
        </w:rPr>
        <w:t>е</w:t>
      </w:r>
      <w:r w:rsidRPr="009D6E15">
        <w:rPr>
          <w:b w:val="0"/>
          <w:sz w:val="24"/>
        </w:rPr>
        <w:t xml:space="preserve"> провинци</w:t>
      </w:r>
      <w:r>
        <w:rPr>
          <w:b w:val="0"/>
          <w:sz w:val="24"/>
        </w:rPr>
        <w:t>и</w:t>
      </w:r>
      <w:r w:rsidRPr="009D6E15">
        <w:rPr>
          <w:b w:val="0"/>
          <w:sz w:val="24"/>
        </w:rPr>
        <w:t xml:space="preserve"> на Ближнем Востоке под управление европейцам и японцам. </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lastRenderedPageBreak/>
        <w:t xml:space="preserve">Временный характер приобретений был введён по настоянию США, которые выступали против колониальной системы, ограничивавшей американскую торговлю. </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t>Германское владение в Китае получала Япония. Это вызвало возмущение в Китае, и китайская делегация отказалась подписывать договор.</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t xml:space="preserve"> Дополнительно были согласованы размеры германских репараций — 132 </w:t>
      </w:r>
      <w:proofErr w:type="gramStart"/>
      <w:r w:rsidRPr="009D6E15">
        <w:rPr>
          <w:b w:val="0"/>
          <w:sz w:val="24"/>
        </w:rPr>
        <w:t>млрд</w:t>
      </w:r>
      <w:proofErr w:type="gramEnd"/>
      <w:r w:rsidRPr="009D6E15">
        <w:rPr>
          <w:b w:val="0"/>
          <w:sz w:val="24"/>
        </w:rPr>
        <w:t xml:space="preserve"> золотых марок, более половины которых доставались Франции. </w:t>
      </w:r>
    </w:p>
    <w:p w:rsidR="00E96B2A" w:rsidRDefault="00E96B2A" w:rsidP="00E96B2A">
      <w:pPr>
        <w:pStyle w:val="2"/>
        <w:numPr>
          <w:ilvl w:val="0"/>
          <w:numId w:val="7"/>
        </w:numPr>
        <w:spacing w:before="0" w:beforeAutospacing="0" w:after="0" w:afterAutospacing="0"/>
        <w:ind w:left="34" w:firstLine="485"/>
        <w:jc w:val="both"/>
        <w:rPr>
          <w:b w:val="0"/>
          <w:sz w:val="24"/>
        </w:rPr>
      </w:pPr>
      <w:r w:rsidRPr="009D6E15">
        <w:rPr>
          <w:b w:val="0"/>
          <w:sz w:val="24"/>
        </w:rPr>
        <w:t xml:space="preserve">Германии запрещалось иметь армию свыше 100 тыс. человек, </w:t>
      </w:r>
      <w:proofErr w:type="spellStart"/>
      <w:r w:rsidRPr="009D6E15">
        <w:rPr>
          <w:b w:val="0"/>
          <w:sz w:val="24"/>
        </w:rPr>
        <w:t>военноморской</w:t>
      </w:r>
      <w:proofErr w:type="spellEnd"/>
      <w:r w:rsidRPr="009D6E15">
        <w:rPr>
          <w:b w:val="0"/>
          <w:sz w:val="24"/>
        </w:rPr>
        <w:t xml:space="preserve"> флот, танки, авиацию и подводные лодки. </w:t>
      </w:r>
    </w:p>
    <w:p w:rsidR="00E96B2A" w:rsidRDefault="00E96B2A" w:rsidP="00E96B2A">
      <w:pPr>
        <w:pStyle w:val="2"/>
        <w:spacing w:before="0" w:beforeAutospacing="0" w:after="0" w:afterAutospacing="0"/>
        <w:ind w:firstLine="459"/>
        <w:jc w:val="both"/>
        <w:rPr>
          <w:b w:val="0"/>
          <w:sz w:val="24"/>
        </w:rPr>
      </w:pPr>
      <w:r w:rsidRPr="009D6E15">
        <w:rPr>
          <w:b w:val="0"/>
          <w:sz w:val="24"/>
        </w:rPr>
        <w:t xml:space="preserve">К 1923—1924 гг. Германии, ссылаясь на финансовые трудности, фактически прекратила перечисление платежей Парижу и Лондону. План решения этой проблемы был выработан группой специалистов во главе с американским банкиром Ч. </w:t>
      </w:r>
      <w:proofErr w:type="spellStart"/>
      <w:r w:rsidRPr="009D6E15">
        <w:rPr>
          <w:b w:val="0"/>
          <w:sz w:val="24"/>
        </w:rPr>
        <w:t>Дауэсом</w:t>
      </w:r>
      <w:proofErr w:type="spellEnd"/>
      <w:r w:rsidRPr="009D6E15">
        <w:rPr>
          <w:b w:val="0"/>
          <w:sz w:val="24"/>
        </w:rPr>
        <w:t xml:space="preserve">. На конференции в британской столице (июль— </w:t>
      </w:r>
      <w:proofErr w:type="gramStart"/>
      <w:r w:rsidRPr="009D6E15">
        <w:rPr>
          <w:b w:val="0"/>
          <w:sz w:val="24"/>
        </w:rPr>
        <w:t>ав</w:t>
      </w:r>
      <w:proofErr w:type="gramEnd"/>
      <w:r w:rsidRPr="009D6E15">
        <w:rPr>
          <w:b w:val="0"/>
          <w:sz w:val="24"/>
        </w:rPr>
        <w:t xml:space="preserve">густ 1924 г.) план </w:t>
      </w:r>
      <w:proofErr w:type="spellStart"/>
      <w:r w:rsidRPr="009D6E15">
        <w:rPr>
          <w:b w:val="0"/>
          <w:sz w:val="24"/>
        </w:rPr>
        <w:t>Дауэса</w:t>
      </w:r>
      <w:proofErr w:type="spellEnd"/>
      <w:r w:rsidRPr="009D6E15">
        <w:rPr>
          <w:b w:val="0"/>
          <w:sz w:val="24"/>
        </w:rPr>
        <w:t xml:space="preserve"> полу</w:t>
      </w:r>
      <w:r w:rsidRPr="00B07235">
        <w:rPr>
          <w:b w:val="0"/>
          <w:sz w:val="24"/>
        </w:rPr>
        <w:t xml:space="preserve">чил одобрение. Он давал возможность Берлину воспользоваться международным займом для осуществления платежей. Дальнейшее снижение платежей произошло по плану американского промышленника О. Юнга, утверждённого на конференции в Гааге в 1929— 1930 гг. Но и этот план фактически выполнялся лишь до 1931 г. </w:t>
      </w:r>
    </w:p>
    <w:p w:rsidR="00E96B2A" w:rsidRDefault="00E96B2A" w:rsidP="00E96B2A">
      <w:pPr>
        <w:pStyle w:val="2"/>
        <w:spacing w:before="0" w:beforeAutospacing="0" w:after="0" w:afterAutospacing="0"/>
        <w:ind w:firstLine="459"/>
        <w:jc w:val="both"/>
        <w:rPr>
          <w:b w:val="0"/>
          <w:sz w:val="24"/>
        </w:rPr>
      </w:pPr>
      <w:r w:rsidRPr="004D298B">
        <w:rPr>
          <w:b w:val="0"/>
          <w:i/>
          <w:sz w:val="24"/>
        </w:rPr>
        <w:t>На конференции в Генуе в 1922 г. России было обещано предоставить право на получение репараций с Германии — в обмен на признание долгов царского и Временного правительств</w:t>
      </w:r>
      <w:r w:rsidRPr="00B07235">
        <w:rPr>
          <w:b w:val="0"/>
          <w:sz w:val="24"/>
        </w:rPr>
        <w:t>. Однако советская делегация не согласилась на эти условия.</w:t>
      </w:r>
    </w:p>
    <w:p w:rsidR="00E96B2A" w:rsidRDefault="00E96B2A" w:rsidP="00E96B2A">
      <w:pPr>
        <w:pStyle w:val="2"/>
        <w:spacing w:before="0" w:beforeAutospacing="0" w:after="0" w:afterAutospacing="0"/>
        <w:ind w:firstLine="459"/>
        <w:jc w:val="both"/>
        <w:rPr>
          <w:b w:val="0"/>
          <w:sz w:val="24"/>
        </w:rPr>
      </w:pPr>
      <w:r w:rsidRPr="00B07235">
        <w:rPr>
          <w:b w:val="0"/>
          <w:sz w:val="24"/>
        </w:rPr>
        <w:t xml:space="preserve"> В 1919—1923 гг. были подписаны договоры с союзниками Германии. Австрия уступила часть своей территории Италии, но дальнейшие аппетиты Рима в отношении Истрии натолкнулись на претензии Королевства сербов, хорватов и словенцев (с 1929 г.— Югославия). </w:t>
      </w:r>
    </w:p>
    <w:p w:rsidR="00E96B2A" w:rsidRDefault="00E96B2A" w:rsidP="00E96B2A">
      <w:pPr>
        <w:pStyle w:val="2"/>
        <w:spacing w:before="0" w:beforeAutospacing="0" w:after="0" w:afterAutospacing="0"/>
        <w:ind w:firstLine="459"/>
        <w:jc w:val="both"/>
        <w:rPr>
          <w:b w:val="0"/>
          <w:sz w:val="24"/>
        </w:rPr>
      </w:pPr>
      <w:r w:rsidRPr="00B07235">
        <w:rPr>
          <w:b w:val="0"/>
          <w:sz w:val="24"/>
        </w:rPr>
        <w:t xml:space="preserve">Болгария уступила Греции территорию с выходом к Эгейскому морю. Этот передел породил множество территориальных претензий народов Европы друг к другу. Почти все независимые государства постепенно вступили в Лигу Наций, учреждённую в 1919 г. Её устав предусматривал отказ от войны и наказание агрессора. Ежегодно созывалась Ассамблея Лиги Наций, которая обсуждала все международные вопросы, постоянно работал Совет Лиги. Но большинство народов в Лигу не были приняты, так как находились в колониальной зависимости. Изначально неэффективность Лиги Наций коренилась в том, что, по сути, она отстаивала интересы только двух стран — Великобритании и Франции. В самих США идеи В. Вильсона не получили поддержки. Согласно доктрине Монро, американцы тогда не хотели заниматься европейскими делами, и США в Лигу Наций так и не вошли. </w:t>
      </w:r>
    </w:p>
    <w:p w:rsidR="00E96B2A" w:rsidRPr="00473496" w:rsidRDefault="00E96B2A" w:rsidP="00E96B2A">
      <w:pPr>
        <w:pStyle w:val="2"/>
        <w:spacing w:before="0" w:beforeAutospacing="0" w:after="0" w:afterAutospacing="0"/>
        <w:ind w:firstLine="459"/>
        <w:jc w:val="both"/>
        <w:rPr>
          <w:i/>
          <w:sz w:val="24"/>
        </w:rPr>
      </w:pPr>
      <w:r w:rsidRPr="00473496">
        <w:rPr>
          <w:i/>
          <w:sz w:val="32"/>
        </w:rPr>
        <w:t>?</w:t>
      </w:r>
      <w:r w:rsidRPr="00473496">
        <w:rPr>
          <w:i/>
          <w:sz w:val="24"/>
        </w:rPr>
        <w:t xml:space="preserve"> 1. Каковы основные положения Версальского мирного договора? </w:t>
      </w:r>
    </w:p>
    <w:p w:rsidR="00E96B2A" w:rsidRPr="00473496" w:rsidRDefault="00473496" w:rsidP="00E96B2A">
      <w:pPr>
        <w:pStyle w:val="2"/>
        <w:spacing w:before="0" w:beforeAutospacing="0" w:after="0" w:afterAutospacing="0"/>
        <w:ind w:firstLine="459"/>
        <w:jc w:val="both"/>
        <w:rPr>
          <w:i/>
          <w:sz w:val="24"/>
        </w:rPr>
      </w:pPr>
      <w:r w:rsidRPr="00473496">
        <w:rPr>
          <w:i/>
          <w:sz w:val="32"/>
        </w:rPr>
        <w:t>?</w:t>
      </w:r>
      <w:r w:rsidR="00E96B2A" w:rsidRPr="00473496">
        <w:rPr>
          <w:i/>
          <w:sz w:val="24"/>
        </w:rPr>
        <w:t xml:space="preserve">2. Как изменились границы в Европе в результате мирных договоров с союзниками Германии? </w:t>
      </w:r>
    </w:p>
    <w:p w:rsidR="00E96B2A" w:rsidRPr="00473496" w:rsidRDefault="00473496" w:rsidP="00E96B2A">
      <w:pPr>
        <w:pStyle w:val="2"/>
        <w:spacing w:before="0" w:beforeAutospacing="0" w:after="0" w:afterAutospacing="0"/>
        <w:ind w:firstLine="459"/>
        <w:jc w:val="center"/>
        <w:rPr>
          <w:b w:val="0"/>
          <w:sz w:val="24"/>
          <w:u w:val="single"/>
        </w:rPr>
      </w:pPr>
      <w:r w:rsidRPr="00473496">
        <w:rPr>
          <w:b w:val="0"/>
          <w:sz w:val="24"/>
          <w:u w:val="single"/>
        </w:rPr>
        <w:t>4</w:t>
      </w:r>
      <w:r w:rsidR="00E96B2A" w:rsidRPr="00473496">
        <w:rPr>
          <w:b w:val="0"/>
          <w:sz w:val="24"/>
          <w:u w:val="single"/>
        </w:rPr>
        <w:t xml:space="preserve"> Вашингтонская конференция.</w:t>
      </w:r>
    </w:p>
    <w:p w:rsidR="00E96B2A" w:rsidRDefault="00E96B2A" w:rsidP="00E96B2A">
      <w:pPr>
        <w:pStyle w:val="2"/>
        <w:spacing w:before="0" w:beforeAutospacing="0" w:after="0" w:afterAutospacing="0"/>
        <w:ind w:firstLine="459"/>
        <w:jc w:val="both"/>
        <w:rPr>
          <w:b w:val="0"/>
          <w:sz w:val="24"/>
        </w:rPr>
      </w:pPr>
      <w:r w:rsidRPr="00473496">
        <w:rPr>
          <w:b w:val="0"/>
          <w:sz w:val="24"/>
        </w:rPr>
        <w:t>В 1921 г. в Вашингтоне собралась конференция, посвящённая урегулированию международных отношений на  Дальнем Востоке и в бассейне Тихого океана.</w:t>
      </w:r>
      <w:r w:rsidRPr="00853F70">
        <w:rPr>
          <w:b w:val="0"/>
          <w:i/>
          <w:sz w:val="24"/>
        </w:rPr>
        <w:t xml:space="preserve"> </w:t>
      </w:r>
      <w:r w:rsidRPr="00D303A5">
        <w:rPr>
          <w:b w:val="0"/>
          <w:sz w:val="24"/>
        </w:rPr>
        <w:t xml:space="preserve">На ней впервые в истории обсуждали вопросы ограничения морских вооружений. </w:t>
      </w:r>
    </w:p>
    <w:p w:rsidR="00E96B2A" w:rsidRDefault="00E96B2A" w:rsidP="00E96B2A">
      <w:pPr>
        <w:pStyle w:val="2"/>
        <w:spacing w:before="0" w:beforeAutospacing="0" w:after="0" w:afterAutospacing="0"/>
        <w:ind w:firstLine="459"/>
        <w:jc w:val="both"/>
        <w:rPr>
          <w:b w:val="0"/>
          <w:sz w:val="24"/>
        </w:rPr>
      </w:pPr>
      <w:r>
        <w:rPr>
          <w:b w:val="0"/>
          <w:sz w:val="24"/>
        </w:rPr>
        <w:t>В</w:t>
      </w:r>
      <w:r w:rsidRPr="00D303A5">
        <w:rPr>
          <w:b w:val="0"/>
          <w:sz w:val="24"/>
        </w:rPr>
        <w:t xml:space="preserve"> 1922 г., </w:t>
      </w:r>
      <w:r>
        <w:rPr>
          <w:b w:val="0"/>
          <w:sz w:val="24"/>
        </w:rPr>
        <w:t>подписано</w:t>
      </w:r>
      <w:r w:rsidRPr="00D303A5">
        <w:rPr>
          <w:b w:val="0"/>
          <w:sz w:val="24"/>
        </w:rPr>
        <w:t xml:space="preserve"> Вашингтонско</w:t>
      </w:r>
      <w:r>
        <w:rPr>
          <w:b w:val="0"/>
          <w:sz w:val="24"/>
        </w:rPr>
        <w:t>е</w:t>
      </w:r>
      <w:r w:rsidRPr="00D303A5">
        <w:rPr>
          <w:b w:val="0"/>
          <w:sz w:val="24"/>
        </w:rPr>
        <w:t xml:space="preserve"> соглашени</w:t>
      </w:r>
      <w:r>
        <w:rPr>
          <w:b w:val="0"/>
          <w:sz w:val="24"/>
        </w:rPr>
        <w:t>е:</w:t>
      </w:r>
    </w:p>
    <w:p w:rsidR="00E96B2A" w:rsidRDefault="00E96B2A" w:rsidP="00E96B2A">
      <w:pPr>
        <w:pStyle w:val="2"/>
        <w:numPr>
          <w:ilvl w:val="0"/>
          <w:numId w:val="8"/>
        </w:numPr>
        <w:spacing w:before="0" w:beforeAutospacing="0" w:after="0" w:afterAutospacing="0"/>
        <w:jc w:val="both"/>
        <w:rPr>
          <w:b w:val="0"/>
          <w:sz w:val="24"/>
        </w:rPr>
      </w:pPr>
      <w:r w:rsidRPr="00D303A5">
        <w:rPr>
          <w:b w:val="0"/>
          <w:sz w:val="24"/>
        </w:rPr>
        <w:t>ограничен</w:t>
      </w:r>
      <w:r>
        <w:rPr>
          <w:b w:val="0"/>
          <w:sz w:val="24"/>
        </w:rPr>
        <w:t>о</w:t>
      </w:r>
      <w:r w:rsidRPr="00D303A5">
        <w:rPr>
          <w:b w:val="0"/>
          <w:sz w:val="24"/>
        </w:rPr>
        <w:t xml:space="preserve"> количество, размеры и вооружение линейных кораблей, авианосцев и тяжёлых крейсеров. </w:t>
      </w:r>
    </w:p>
    <w:p w:rsidR="00E96B2A" w:rsidRDefault="00E96B2A" w:rsidP="00E96B2A">
      <w:pPr>
        <w:pStyle w:val="2"/>
        <w:numPr>
          <w:ilvl w:val="0"/>
          <w:numId w:val="8"/>
        </w:numPr>
        <w:spacing w:before="0" w:beforeAutospacing="0" w:after="0" w:afterAutospacing="0"/>
        <w:jc w:val="both"/>
        <w:rPr>
          <w:b w:val="0"/>
          <w:sz w:val="24"/>
        </w:rPr>
      </w:pPr>
      <w:r w:rsidRPr="00D303A5">
        <w:rPr>
          <w:b w:val="0"/>
          <w:sz w:val="24"/>
        </w:rPr>
        <w:t>Право иметь линейны</w:t>
      </w:r>
      <w:r>
        <w:rPr>
          <w:b w:val="0"/>
          <w:sz w:val="24"/>
        </w:rPr>
        <w:t>е</w:t>
      </w:r>
      <w:r w:rsidRPr="00D303A5">
        <w:rPr>
          <w:b w:val="0"/>
          <w:sz w:val="24"/>
        </w:rPr>
        <w:t xml:space="preserve"> корабл</w:t>
      </w:r>
      <w:r>
        <w:rPr>
          <w:b w:val="0"/>
          <w:sz w:val="24"/>
        </w:rPr>
        <w:t>и</w:t>
      </w:r>
      <w:r w:rsidRPr="00D303A5">
        <w:rPr>
          <w:b w:val="0"/>
          <w:sz w:val="24"/>
        </w:rPr>
        <w:t>, авианосц</w:t>
      </w:r>
      <w:r>
        <w:rPr>
          <w:b w:val="0"/>
          <w:sz w:val="24"/>
        </w:rPr>
        <w:t>ы</w:t>
      </w:r>
      <w:r w:rsidRPr="00D303A5">
        <w:rPr>
          <w:b w:val="0"/>
          <w:sz w:val="24"/>
        </w:rPr>
        <w:t xml:space="preserve"> и тяжёлы</w:t>
      </w:r>
      <w:r>
        <w:rPr>
          <w:b w:val="0"/>
          <w:sz w:val="24"/>
        </w:rPr>
        <w:t>е</w:t>
      </w:r>
      <w:r w:rsidRPr="00D303A5">
        <w:rPr>
          <w:b w:val="0"/>
          <w:sz w:val="24"/>
        </w:rPr>
        <w:t xml:space="preserve"> крейсер</w:t>
      </w:r>
      <w:r>
        <w:rPr>
          <w:b w:val="0"/>
          <w:sz w:val="24"/>
        </w:rPr>
        <w:t>ы</w:t>
      </w:r>
      <w:r w:rsidRPr="00D303A5">
        <w:rPr>
          <w:b w:val="0"/>
          <w:sz w:val="24"/>
        </w:rPr>
        <w:t xml:space="preserve"> их максимальное число получили США и Великобритания,</w:t>
      </w:r>
      <w:r>
        <w:t xml:space="preserve"> </w:t>
      </w:r>
      <w:r w:rsidRPr="00853F70">
        <w:rPr>
          <w:b w:val="0"/>
          <w:sz w:val="24"/>
        </w:rPr>
        <w:t>несколько меньше — Япония, ещё меньше — Франция и Италия. Великобритания и США, таким образом, официально закрепили своё военно-морское превосходство.</w:t>
      </w:r>
    </w:p>
    <w:p w:rsidR="00E96B2A" w:rsidRDefault="00E96B2A" w:rsidP="00E96B2A">
      <w:pPr>
        <w:pStyle w:val="2"/>
        <w:numPr>
          <w:ilvl w:val="0"/>
          <w:numId w:val="8"/>
        </w:numPr>
        <w:spacing w:before="0" w:beforeAutospacing="0" w:after="0" w:afterAutospacing="0"/>
        <w:jc w:val="both"/>
        <w:rPr>
          <w:b w:val="0"/>
          <w:sz w:val="24"/>
        </w:rPr>
      </w:pPr>
      <w:r>
        <w:rPr>
          <w:b w:val="0"/>
          <w:i/>
          <w:sz w:val="24"/>
        </w:rPr>
        <w:t>У</w:t>
      </w:r>
      <w:r w:rsidRPr="00853F70">
        <w:rPr>
          <w:b w:val="0"/>
          <w:i/>
          <w:sz w:val="24"/>
        </w:rPr>
        <w:t>регулирова</w:t>
      </w:r>
      <w:r>
        <w:rPr>
          <w:b w:val="0"/>
          <w:i/>
          <w:sz w:val="24"/>
        </w:rPr>
        <w:t>ны</w:t>
      </w:r>
      <w:r w:rsidRPr="00853F70">
        <w:rPr>
          <w:b w:val="0"/>
          <w:i/>
          <w:sz w:val="24"/>
        </w:rPr>
        <w:t xml:space="preserve"> отношения с Китаем.</w:t>
      </w:r>
      <w:r w:rsidRPr="00853F70">
        <w:rPr>
          <w:b w:val="0"/>
          <w:sz w:val="24"/>
        </w:rPr>
        <w:t xml:space="preserve"> </w:t>
      </w:r>
    </w:p>
    <w:p w:rsidR="00E96B2A" w:rsidRDefault="00E96B2A" w:rsidP="00E96B2A">
      <w:pPr>
        <w:pStyle w:val="2"/>
        <w:numPr>
          <w:ilvl w:val="0"/>
          <w:numId w:val="8"/>
        </w:numPr>
        <w:spacing w:before="0" w:beforeAutospacing="0" w:after="0" w:afterAutospacing="0"/>
        <w:jc w:val="both"/>
        <w:rPr>
          <w:b w:val="0"/>
          <w:sz w:val="24"/>
        </w:rPr>
      </w:pPr>
      <w:r w:rsidRPr="00853F70">
        <w:rPr>
          <w:b w:val="0"/>
          <w:sz w:val="24"/>
        </w:rPr>
        <w:t xml:space="preserve">Япония пошла на уступки и вернула Китаю бывшие германские владения, находившиеся на его территории, однако требование о выводе японских войск из Южной Маньчжурии отклонила. </w:t>
      </w:r>
    </w:p>
    <w:p w:rsidR="00E96B2A" w:rsidRDefault="00E96B2A" w:rsidP="00E96B2A">
      <w:pPr>
        <w:pStyle w:val="2"/>
        <w:numPr>
          <w:ilvl w:val="0"/>
          <w:numId w:val="8"/>
        </w:numPr>
        <w:spacing w:before="0" w:beforeAutospacing="0" w:after="0" w:afterAutospacing="0"/>
        <w:jc w:val="both"/>
        <w:rPr>
          <w:b w:val="0"/>
          <w:sz w:val="24"/>
        </w:rPr>
      </w:pPr>
      <w:r w:rsidRPr="00853F70">
        <w:rPr>
          <w:b w:val="0"/>
          <w:sz w:val="24"/>
        </w:rPr>
        <w:t xml:space="preserve">За участие в войне Япония получила ряд островов в Тихом океане, принадлежавших Германии. Однако правительство Японии посчитало эти приобретения </w:t>
      </w:r>
      <w:proofErr w:type="gramStart"/>
      <w:r w:rsidRPr="00853F70">
        <w:rPr>
          <w:b w:val="0"/>
          <w:sz w:val="24"/>
        </w:rPr>
        <w:t>недостаточными</w:t>
      </w:r>
      <w:proofErr w:type="gramEnd"/>
      <w:r w:rsidRPr="00853F70">
        <w:rPr>
          <w:b w:val="0"/>
          <w:sz w:val="24"/>
        </w:rPr>
        <w:t xml:space="preserve"> и стало готовиться к новой войне за передел мира. </w:t>
      </w:r>
    </w:p>
    <w:p w:rsidR="00E96B2A" w:rsidRDefault="00E96B2A" w:rsidP="00E96B2A">
      <w:pPr>
        <w:pStyle w:val="2"/>
        <w:spacing w:before="0" w:beforeAutospacing="0" w:after="0" w:afterAutospacing="0"/>
        <w:ind w:firstLine="459"/>
        <w:jc w:val="both"/>
        <w:rPr>
          <w:b w:val="0"/>
          <w:sz w:val="24"/>
        </w:rPr>
      </w:pPr>
      <w:r w:rsidRPr="00853F70">
        <w:t>?</w:t>
      </w:r>
      <w:r w:rsidRPr="00853F70">
        <w:rPr>
          <w:b w:val="0"/>
          <w:sz w:val="24"/>
        </w:rPr>
        <w:t xml:space="preserve"> 1. С какой целью была созвана Вашингтонская конференция? </w:t>
      </w:r>
    </w:p>
    <w:p w:rsidR="00E96B2A" w:rsidRDefault="00E96B2A" w:rsidP="00E96B2A">
      <w:pPr>
        <w:pStyle w:val="2"/>
        <w:spacing w:before="0" w:beforeAutospacing="0" w:after="0" w:afterAutospacing="0"/>
        <w:ind w:firstLine="459"/>
        <w:jc w:val="both"/>
        <w:rPr>
          <w:b w:val="0"/>
          <w:sz w:val="24"/>
        </w:rPr>
      </w:pPr>
      <w:r w:rsidRPr="00853F70">
        <w:rPr>
          <w:b w:val="0"/>
          <w:sz w:val="24"/>
        </w:rPr>
        <w:lastRenderedPageBreak/>
        <w:t xml:space="preserve">2. Почему Япония осталась недовольна итогами конференции? </w:t>
      </w:r>
    </w:p>
    <w:p w:rsidR="00E96B2A" w:rsidRPr="00473496" w:rsidRDefault="00473496" w:rsidP="00E96B2A">
      <w:pPr>
        <w:pStyle w:val="2"/>
        <w:spacing w:before="0" w:beforeAutospacing="0" w:after="0" w:afterAutospacing="0"/>
        <w:ind w:firstLine="459"/>
        <w:jc w:val="center"/>
        <w:rPr>
          <w:b w:val="0"/>
          <w:sz w:val="24"/>
          <w:u w:val="single"/>
        </w:rPr>
      </w:pPr>
      <w:r>
        <w:rPr>
          <w:b w:val="0"/>
          <w:sz w:val="24"/>
          <w:u w:val="single"/>
        </w:rPr>
        <w:t>5</w:t>
      </w:r>
      <w:r w:rsidR="00E96B2A" w:rsidRPr="00473496">
        <w:rPr>
          <w:b w:val="0"/>
          <w:sz w:val="24"/>
          <w:u w:val="single"/>
        </w:rPr>
        <w:t xml:space="preserve"> Изменение Версальско-Вашингтонской системы.</w:t>
      </w:r>
    </w:p>
    <w:p w:rsidR="00E96B2A" w:rsidRPr="006501A9" w:rsidRDefault="00E96B2A" w:rsidP="00E96B2A">
      <w:pPr>
        <w:pStyle w:val="2"/>
        <w:spacing w:before="0" w:beforeAutospacing="0" w:after="0" w:afterAutospacing="0"/>
        <w:ind w:firstLine="459"/>
        <w:jc w:val="both"/>
        <w:rPr>
          <w:b w:val="0"/>
          <w:sz w:val="24"/>
        </w:rPr>
      </w:pPr>
      <w:r w:rsidRPr="00853F70">
        <w:rPr>
          <w:b w:val="0"/>
          <w:sz w:val="24"/>
        </w:rPr>
        <w:t xml:space="preserve">Итогом Парижской и Вашингтонской конференций стало создание так называемой Версальско-Вашингтонской системы, призванной регулировать отношения между сильнейшими державами мира. Германия была унижена и разорена, что создавало в стране благоприятные условия для прихода к власти политиков, стремящихся к реваншу. В этом плане с Германией сближались другие проигравшие страны, в частности Австрия, Венгрия и Болгария. Недовольны были и некоторые победители. Италия и Япония считали себя обделёнными, так как получили меньше, чем им было обещано. </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Новые государства, границы которых ещё не устоялись, тоже планировали передел Восточной Европы. Советская Россия, а затем и СССР не признавали Версальско-Вашингтонскую систему, так как она создавалась без учёта интересов нашей страны. Колониальные народы ничего не получили от войны.</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 xml:space="preserve">Принцип самоопределения на них не распространялся. Лидирующие позиции в Лиге Наций занимали колониальные державы. Территории Лиги Наций, переданные Великобритании, Франции и Японии, ничем не отличались от обычных колоний. </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 xml:space="preserve">Антиимпериалистическое движение после войны усилилось. </w:t>
      </w:r>
    </w:p>
    <w:p w:rsidR="00E96B2A" w:rsidRPr="006501A9" w:rsidRDefault="00E96B2A" w:rsidP="00E96B2A">
      <w:pPr>
        <w:pStyle w:val="2"/>
        <w:spacing w:before="0" w:beforeAutospacing="0" w:after="0" w:afterAutospacing="0"/>
        <w:ind w:firstLine="459"/>
        <w:jc w:val="both"/>
        <w:rPr>
          <w:b w:val="0"/>
          <w:sz w:val="24"/>
        </w:rPr>
      </w:pPr>
      <w:proofErr w:type="gramStart"/>
      <w:r w:rsidRPr="006501A9">
        <w:rPr>
          <w:b w:val="0"/>
          <w:sz w:val="24"/>
        </w:rPr>
        <w:t>Когда националистические настроения в странах-победительницах стали утихать, их правительства осознали, что потребовали от проигравших слишком многого.</w:t>
      </w:r>
      <w:proofErr w:type="gramEnd"/>
      <w:r w:rsidRPr="006501A9">
        <w:rPr>
          <w:b w:val="0"/>
          <w:sz w:val="24"/>
        </w:rPr>
        <w:t xml:space="preserve"> Поняв опасность реванша, политики надеялись небольшими уступками ослабить протест </w:t>
      </w:r>
      <w:proofErr w:type="gramStart"/>
      <w:r w:rsidRPr="006501A9">
        <w:rPr>
          <w:b w:val="0"/>
          <w:sz w:val="24"/>
        </w:rPr>
        <w:t>побеждённых</w:t>
      </w:r>
      <w:proofErr w:type="gramEnd"/>
      <w:r w:rsidRPr="006501A9">
        <w:rPr>
          <w:b w:val="0"/>
          <w:sz w:val="24"/>
        </w:rPr>
        <w:t xml:space="preserve">. Попыткой в 1920-е гг. предотвратить новую войну стала инициатива министра иностранных дел Франции А. </w:t>
      </w:r>
      <w:proofErr w:type="spellStart"/>
      <w:r w:rsidRPr="006501A9">
        <w:rPr>
          <w:b w:val="0"/>
          <w:sz w:val="24"/>
        </w:rPr>
        <w:t>Бриана</w:t>
      </w:r>
      <w:proofErr w:type="spellEnd"/>
      <w:r w:rsidRPr="006501A9">
        <w:rPr>
          <w:b w:val="0"/>
          <w:sz w:val="24"/>
        </w:rPr>
        <w:t xml:space="preserve">. Он предложил заключить международный договор о «вечной дружбе» и отказе от войны как средстве политики. </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 xml:space="preserve">Свой призыв А. </w:t>
      </w:r>
      <w:proofErr w:type="spellStart"/>
      <w:r w:rsidRPr="006501A9">
        <w:rPr>
          <w:b w:val="0"/>
          <w:sz w:val="24"/>
        </w:rPr>
        <w:t>Бриан</w:t>
      </w:r>
      <w:proofErr w:type="spellEnd"/>
      <w:r w:rsidRPr="006501A9">
        <w:rPr>
          <w:b w:val="0"/>
          <w:sz w:val="24"/>
        </w:rPr>
        <w:t xml:space="preserve"> адресовал США, которые тогда предпочитали не вмешиваться в политические конфликты в Евразии. В ответ государственный секретарь США Ф. Келлог предложил расширить рамки договора, пригласив к его подписанию все военные державы мира. </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 xml:space="preserve">27 августа 1928 г. в Париже дипломаты 15 государств подписали пакт </w:t>
      </w:r>
      <w:proofErr w:type="spellStart"/>
      <w:r w:rsidRPr="006501A9">
        <w:rPr>
          <w:b w:val="0"/>
          <w:sz w:val="24"/>
        </w:rPr>
        <w:t>Бриана</w:t>
      </w:r>
      <w:proofErr w:type="spellEnd"/>
      <w:r w:rsidRPr="006501A9">
        <w:rPr>
          <w:b w:val="0"/>
          <w:sz w:val="24"/>
        </w:rPr>
        <w:t xml:space="preserve"> — Келлога, взяв на себя </w:t>
      </w:r>
      <w:proofErr w:type="gramStart"/>
      <w:r w:rsidRPr="006501A9">
        <w:rPr>
          <w:b w:val="0"/>
          <w:sz w:val="24"/>
        </w:rPr>
        <w:t>обязательство</w:t>
      </w:r>
      <w:proofErr w:type="gramEnd"/>
      <w:r w:rsidRPr="006501A9">
        <w:rPr>
          <w:b w:val="0"/>
          <w:sz w:val="24"/>
        </w:rPr>
        <w:t xml:space="preserve"> урегулировать межгосударственные споры невоенными средствами. Это событие могло бы стать шагом на пути создания системы коллективной безопасности в Европе.</w:t>
      </w:r>
    </w:p>
    <w:p w:rsidR="00E96B2A" w:rsidRPr="006501A9" w:rsidRDefault="00E96B2A" w:rsidP="00E96B2A">
      <w:pPr>
        <w:pStyle w:val="2"/>
        <w:spacing w:before="0" w:beforeAutospacing="0" w:after="0" w:afterAutospacing="0"/>
        <w:ind w:firstLine="459"/>
        <w:jc w:val="both"/>
        <w:rPr>
          <w:b w:val="0"/>
          <w:sz w:val="24"/>
        </w:rPr>
      </w:pPr>
      <w:r w:rsidRPr="006501A9">
        <w:rPr>
          <w:b w:val="0"/>
          <w:sz w:val="24"/>
        </w:rPr>
        <w:t xml:space="preserve"> СССР присоединился к договору в сентябре 1928 г. Однако в целом вопрос о всеобщем и полном разоружении остался неразрешённым. Политические деятели зачастую лишь прикрывали агрессивные цели своих правительств публичными заявлениями о стремлении к миру и благоденствию народов. </w:t>
      </w:r>
    </w:p>
    <w:p w:rsidR="00E96B2A" w:rsidRPr="00473496" w:rsidRDefault="00E96B2A" w:rsidP="00E96B2A">
      <w:pPr>
        <w:pStyle w:val="2"/>
        <w:spacing w:before="0" w:beforeAutospacing="0" w:after="0" w:afterAutospacing="0"/>
        <w:ind w:firstLine="459"/>
        <w:jc w:val="both"/>
        <w:rPr>
          <w:i/>
          <w:sz w:val="24"/>
        </w:rPr>
      </w:pPr>
      <w:r w:rsidRPr="006501A9">
        <w:rPr>
          <w:sz w:val="32"/>
        </w:rPr>
        <w:t xml:space="preserve">? </w:t>
      </w:r>
      <w:r w:rsidRPr="00473496">
        <w:rPr>
          <w:i/>
          <w:sz w:val="24"/>
        </w:rPr>
        <w:t xml:space="preserve">1. Какие страны были недовольны Версальско-Вашингтонской системой и надеялись в будущем её изменить? </w:t>
      </w:r>
    </w:p>
    <w:p w:rsidR="00E96B2A" w:rsidRPr="00473496" w:rsidRDefault="00473496" w:rsidP="00E96B2A">
      <w:pPr>
        <w:pStyle w:val="2"/>
        <w:spacing w:before="0" w:beforeAutospacing="0" w:after="0" w:afterAutospacing="0"/>
        <w:ind w:firstLine="459"/>
        <w:jc w:val="both"/>
        <w:rPr>
          <w:i/>
          <w:sz w:val="24"/>
        </w:rPr>
      </w:pPr>
      <w:r w:rsidRPr="00473496">
        <w:rPr>
          <w:i/>
          <w:sz w:val="32"/>
        </w:rPr>
        <w:t>?</w:t>
      </w:r>
      <w:r w:rsidR="00E96B2A" w:rsidRPr="00473496">
        <w:rPr>
          <w:i/>
          <w:sz w:val="24"/>
        </w:rPr>
        <w:t xml:space="preserve">2. Какие изменения в системе международных отношений произошли в середине 1920-х гг.? </w:t>
      </w:r>
    </w:p>
    <w:p w:rsidR="00E96B2A" w:rsidRPr="006501A9" w:rsidRDefault="00E96B2A" w:rsidP="00E96B2A">
      <w:pPr>
        <w:pStyle w:val="2"/>
        <w:spacing w:before="0" w:beforeAutospacing="0" w:after="0" w:afterAutospacing="0"/>
        <w:ind w:firstLine="459"/>
        <w:jc w:val="center"/>
        <w:rPr>
          <w:b w:val="0"/>
          <w:sz w:val="24"/>
        </w:rPr>
      </w:pPr>
      <w:r w:rsidRPr="006501A9">
        <w:rPr>
          <w:b w:val="0"/>
          <w:sz w:val="24"/>
        </w:rPr>
        <w:t>ИТОГИ</w:t>
      </w:r>
    </w:p>
    <w:p w:rsidR="00E96B2A" w:rsidRDefault="00E96B2A" w:rsidP="00E96B2A">
      <w:pPr>
        <w:pStyle w:val="2"/>
        <w:spacing w:before="0" w:beforeAutospacing="0" w:after="0" w:afterAutospacing="0"/>
        <w:ind w:firstLine="459"/>
        <w:jc w:val="both"/>
        <w:rPr>
          <w:sz w:val="24"/>
          <w:szCs w:val="24"/>
        </w:rPr>
      </w:pPr>
      <w:r w:rsidRPr="006501A9">
        <w:rPr>
          <w:b w:val="0"/>
          <w:sz w:val="24"/>
        </w:rPr>
        <w:t>Версальско-Вашингтонская система подвела итоги Первой мировой войны. При её создании были учтены, прежде всего, интересы главных победителей в войне — Великобритании, Франции, а также США. Другие участники войны были недовольны этой системой, что предопределило её недолговечность.</w:t>
      </w:r>
      <w:r w:rsidRPr="006501A9">
        <w:rPr>
          <w:sz w:val="24"/>
          <w:szCs w:val="24"/>
        </w:rPr>
        <w:t xml:space="preserve"> </w:t>
      </w:r>
    </w:p>
    <w:p w:rsidR="00E96B2A" w:rsidRDefault="00E96B2A" w:rsidP="00E96B2A">
      <w:pPr>
        <w:pStyle w:val="2"/>
        <w:spacing w:before="0" w:beforeAutospacing="0" w:after="0" w:afterAutospacing="0"/>
        <w:ind w:firstLine="459"/>
        <w:jc w:val="both"/>
        <w:rPr>
          <w:sz w:val="24"/>
          <w:szCs w:val="24"/>
        </w:rPr>
      </w:pPr>
      <w:r w:rsidRPr="006501A9">
        <w:rPr>
          <w:sz w:val="24"/>
          <w:szCs w:val="24"/>
        </w:rPr>
        <w:t>Крах Версальско-Вашингтонской системы</w:t>
      </w:r>
      <w:r>
        <w:rPr>
          <w:sz w:val="24"/>
          <w:szCs w:val="24"/>
        </w:rPr>
        <w:t>.</w:t>
      </w:r>
    </w:p>
    <w:p w:rsidR="00E96B2A" w:rsidRPr="006501A9" w:rsidRDefault="00E96B2A" w:rsidP="00E96B2A">
      <w:pPr>
        <w:pStyle w:val="a3"/>
        <w:spacing w:before="0" w:beforeAutospacing="0" w:after="0" w:afterAutospacing="0"/>
        <w:ind w:firstLine="459"/>
        <w:jc w:val="both"/>
      </w:pPr>
      <w:r>
        <w:t>О</w:t>
      </w:r>
      <w:r w:rsidRPr="006501A9">
        <w:t>фициальной датой ее распада считается конец 1938 года. Это привело к тому, что образовались два блока великих держав, а в конечном итоге – ко Второй мировой войне.</w:t>
      </w:r>
    </w:p>
    <w:p w:rsidR="00473496" w:rsidRDefault="00473496" w:rsidP="00473496">
      <w:pPr>
        <w:pStyle w:val="TableParagraph"/>
        <w:ind w:firstLine="33"/>
        <w:jc w:val="center"/>
        <w:rPr>
          <w:rFonts w:ascii="Times New Roman" w:hAnsi="Times New Roman" w:cs="Times New Roman"/>
          <w:b/>
          <w:sz w:val="32"/>
        </w:rPr>
      </w:pPr>
    </w:p>
    <w:p w:rsidR="00473496" w:rsidRPr="00C31A85" w:rsidRDefault="00473496" w:rsidP="00473496">
      <w:pPr>
        <w:pStyle w:val="TableParagraph"/>
        <w:ind w:firstLine="33"/>
        <w:jc w:val="center"/>
        <w:rPr>
          <w:rFonts w:ascii="Times New Roman" w:hAnsi="Times New Roman" w:cs="Times New Roman"/>
          <w:b/>
          <w:sz w:val="32"/>
        </w:rPr>
      </w:pPr>
      <w:r w:rsidRPr="00C31A85">
        <w:rPr>
          <w:rFonts w:ascii="Times New Roman" w:hAnsi="Times New Roman" w:cs="Times New Roman"/>
          <w:b/>
          <w:sz w:val="32"/>
        </w:rPr>
        <w:t>СТРАНЫ ЕВРОПЫ</w:t>
      </w:r>
      <w:r w:rsidRPr="00C31A85">
        <w:rPr>
          <w:rFonts w:ascii="Times New Roman" w:hAnsi="Times New Roman" w:cs="Times New Roman"/>
          <w:b/>
          <w:spacing w:val="-58"/>
          <w:sz w:val="32"/>
        </w:rPr>
        <w:t xml:space="preserve">   </w:t>
      </w:r>
      <w:r w:rsidRPr="00C31A85">
        <w:rPr>
          <w:rFonts w:ascii="Times New Roman" w:hAnsi="Times New Roman" w:cs="Times New Roman"/>
          <w:b/>
          <w:sz w:val="32"/>
        </w:rPr>
        <w:t>И СЕВЕРНОЙ АМЕРИКИ В</w:t>
      </w:r>
      <w:r w:rsidRPr="00C31A85">
        <w:rPr>
          <w:rFonts w:ascii="Times New Roman" w:hAnsi="Times New Roman" w:cs="Times New Roman"/>
          <w:b/>
          <w:spacing w:val="1"/>
          <w:sz w:val="32"/>
        </w:rPr>
        <w:t xml:space="preserve"> </w:t>
      </w:r>
      <w:r w:rsidRPr="00C31A85">
        <w:rPr>
          <w:rFonts w:ascii="Times New Roman" w:hAnsi="Times New Roman" w:cs="Times New Roman"/>
          <w:b/>
          <w:sz w:val="32"/>
        </w:rPr>
        <w:t>1920-Е</w:t>
      </w:r>
      <w:r w:rsidRPr="00C31A85">
        <w:rPr>
          <w:rFonts w:ascii="Times New Roman" w:hAnsi="Times New Roman" w:cs="Times New Roman"/>
          <w:b/>
          <w:spacing w:val="-2"/>
          <w:sz w:val="32"/>
        </w:rPr>
        <w:t xml:space="preserve"> </w:t>
      </w:r>
      <w:r w:rsidRPr="00C31A85">
        <w:rPr>
          <w:rFonts w:ascii="Times New Roman" w:hAnsi="Times New Roman" w:cs="Times New Roman"/>
          <w:b/>
          <w:sz w:val="32"/>
        </w:rPr>
        <w:t>ГГ.</w:t>
      </w:r>
    </w:p>
    <w:p w:rsidR="00473496" w:rsidRPr="00473496" w:rsidRDefault="00473496" w:rsidP="00473496">
      <w:pPr>
        <w:pStyle w:val="c5"/>
        <w:tabs>
          <w:tab w:val="left" w:pos="459"/>
        </w:tabs>
        <w:spacing w:before="0" w:beforeAutospacing="0" w:after="0" w:afterAutospacing="0"/>
        <w:ind w:firstLine="317"/>
        <w:jc w:val="center"/>
        <w:rPr>
          <w:u w:val="single"/>
        </w:rPr>
      </w:pPr>
      <w:r w:rsidRPr="00473496">
        <w:rPr>
          <w:u w:val="single"/>
        </w:rPr>
        <w:t>1 Послевоенная стабилизация.</w:t>
      </w:r>
    </w:p>
    <w:p w:rsidR="00473496" w:rsidRDefault="00473496" w:rsidP="00473496">
      <w:pPr>
        <w:pStyle w:val="c5"/>
        <w:tabs>
          <w:tab w:val="left" w:pos="459"/>
        </w:tabs>
        <w:spacing w:before="0" w:beforeAutospacing="0" w:after="0" w:afterAutospacing="0"/>
        <w:ind w:firstLine="317"/>
        <w:jc w:val="both"/>
      </w:pPr>
      <w:r>
        <w:t xml:space="preserve">В 1923—1924 гг. острота послевоенного экономического и социального кризиса постепенно спала. </w:t>
      </w:r>
    </w:p>
    <w:p w:rsidR="00473496" w:rsidRDefault="00473496" w:rsidP="00473496">
      <w:pPr>
        <w:pStyle w:val="c5"/>
        <w:tabs>
          <w:tab w:val="left" w:pos="459"/>
        </w:tabs>
        <w:spacing w:before="0" w:beforeAutospacing="0" w:after="0" w:afterAutospacing="0"/>
        <w:ind w:firstLine="317"/>
        <w:jc w:val="both"/>
      </w:pPr>
      <w:r>
        <w:t xml:space="preserve">Революционные выступления были подавлены. </w:t>
      </w:r>
    </w:p>
    <w:p w:rsidR="00473496" w:rsidRDefault="00473496" w:rsidP="00473496">
      <w:pPr>
        <w:pStyle w:val="c5"/>
        <w:tabs>
          <w:tab w:val="left" w:pos="459"/>
        </w:tabs>
        <w:spacing w:before="0" w:beforeAutospacing="0" w:after="0" w:afterAutospacing="0"/>
        <w:ind w:firstLine="317"/>
        <w:jc w:val="both"/>
      </w:pPr>
      <w:r>
        <w:t xml:space="preserve">Страны Запада стали развиваться более устойчиво, наступил период стабилизации. </w:t>
      </w:r>
    </w:p>
    <w:p w:rsidR="00473496" w:rsidRDefault="00473496" w:rsidP="00473496">
      <w:pPr>
        <w:pStyle w:val="c5"/>
        <w:tabs>
          <w:tab w:val="left" w:pos="459"/>
        </w:tabs>
        <w:spacing w:before="0" w:beforeAutospacing="0" w:after="0" w:afterAutospacing="0"/>
        <w:ind w:firstLine="317"/>
        <w:jc w:val="both"/>
      </w:pPr>
      <w:r>
        <w:t xml:space="preserve">Государства-победители расширили рынки сбыта своей продукции и получили репарации, что способствовало росту экономики. Введённые во время войны </w:t>
      </w:r>
      <w:r>
        <w:lastRenderedPageBreak/>
        <w:t xml:space="preserve">экономические ограничения были отменены, государственное регулирование хозяйственной жизни сокращено. </w:t>
      </w:r>
    </w:p>
    <w:p w:rsidR="00473496" w:rsidRPr="00473496" w:rsidRDefault="00473496" w:rsidP="00473496">
      <w:pPr>
        <w:pStyle w:val="c5"/>
        <w:tabs>
          <w:tab w:val="left" w:pos="459"/>
        </w:tabs>
        <w:spacing w:before="0" w:beforeAutospacing="0" w:after="0" w:afterAutospacing="0"/>
        <w:ind w:firstLine="317"/>
        <w:jc w:val="both"/>
      </w:pPr>
      <w:r w:rsidRPr="00473496">
        <w:t xml:space="preserve">Монополистический капитализм снова вернулся в более выгодное для крупных корпораций состояние нерегулируемого рынка. </w:t>
      </w:r>
    </w:p>
    <w:p w:rsidR="00473496" w:rsidRPr="00473496" w:rsidRDefault="00473496" w:rsidP="00473496">
      <w:pPr>
        <w:pStyle w:val="c5"/>
        <w:tabs>
          <w:tab w:val="left" w:pos="459"/>
        </w:tabs>
        <w:spacing w:before="0" w:beforeAutospacing="0" w:after="0" w:afterAutospacing="0"/>
        <w:ind w:firstLine="317"/>
        <w:jc w:val="both"/>
      </w:pPr>
      <w:r w:rsidRPr="00473496">
        <w:t xml:space="preserve">Однако всё шире распространялось мнение, что независимая от общества и государства капиталистическая экономика неустойчива. Её проблемы могли быть решены в случае подчинения монополий государству. Идеи государственного регулирования экономики разрабатывались в трудах британского экономиста Дж. </w:t>
      </w:r>
      <w:proofErr w:type="spellStart"/>
      <w:r w:rsidRPr="00473496">
        <w:t>Кейнса</w:t>
      </w:r>
      <w:proofErr w:type="spellEnd"/>
      <w:r w:rsidRPr="00473496">
        <w:t xml:space="preserve">. </w:t>
      </w:r>
    </w:p>
    <w:p w:rsidR="00473496" w:rsidRPr="00473496" w:rsidRDefault="00473496" w:rsidP="00473496">
      <w:pPr>
        <w:pStyle w:val="c5"/>
        <w:tabs>
          <w:tab w:val="left" w:pos="459"/>
        </w:tabs>
        <w:spacing w:before="0" w:beforeAutospacing="0" w:after="0" w:afterAutospacing="0"/>
        <w:ind w:firstLine="317"/>
        <w:jc w:val="both"/>
      </w:pPr>
      <w:r w:rsidRPr="00473496">
        <w:t xml:space="preserve">В 1926 г. </w:t>
      </w:r>
      <w:proofErr w:type="spellStart"/>
      <w:r w:rsidRPr="00473496">
        <w:t>Кейнс</w:t>
      </w:r>
      <w:proofErr w:type="spellEnd"/>
      <w:r w:rsidRPr="00473496">
        <w:t xml:space="preserve"> опубликовал работу «Конец свободного предпринимательства», в которой доказывал необходимость активного регулирования капиталистической экономики государством. Взгляды учёного получили название кейнсианство и были поддержаны в Великобритании Лейбористской партией, которая привлекала его к разработке правительственной политики.</w:t>
      </w:r>
    </w:p>
    <w:p w:rsidR="00473496" w:rsidRPr="00473496" w:rsidRDefault="00473496" w:rsidP="00473496">
      <w:pPr>
        <w:pStyle w:val="c5"/>
        <w:tabs>
          <w:tab w:val="left" w:pos="459"/>
        </w:tabs>
        <w:spacing w:before="0" w:beforeAutospacing="0" w:after="0" w:afterAutospacing="0"/>
        <w:ind w:firstLine="317"/>
        <w:jc w:val="both"/>
      </w:pPr>
      <w:r w:rsidRPr="00473496">
        <w:t xml:space="preserve"> </w:t>
      </w:r>
      <w:proofErr w:type="spellStart"/>
      <w:r w:rsidRPr="00473496">
        <w:t>Кейнс</w:t>
      </w:r>
      <w:proofErr w:type="spellEnd"/>
      <w:r w:rsidRPr="00473496">
        <w:t xml:space="preserve"> утверждал, что общественные ресурсы следует направлять в наиболее важные отрасли хозяйства, и это должно способствовать успеху всей экономики в целом.</w:t>
      </w:r>
    </w:p>
    <w:p w:rsidR="00473496" w:rsidRPr="00473496" w:rsidRDefault="00473496" w:rsidP="00473496">
      <w:pPr>
        <w:pStyle w:val="c5"/>
        <w:tabs>
          <w:tab w:val="left" w:pos="459"/>
        </w:tabs>
        <w:spacing w:before="0" w:beforeAutospacing="0" w:after="0" w:afterAutospacing="0"/>
        <w:ind w:firstLine="317"/>
        <w:jc w:val="both"/>
      </w:pPr>
      <w:r w:rsidRPr="00473496">
        <w:t xml:space="preserve"> Оправданность такой политики для развитых индустриальных стран подтверждалась опытом социал-демократов, которые всё чаще участвовали в европейских правительствах. Поначалу попытки социал-демократов регулировать экономику были очень осторожными и направлялись в основном на перераспределение прибылей капиталистического производства в пользу рабочих. </w:t>
      </w:r>
    </w:p>
    <w:p w:rsidR="00473496" w:rsidRPr="00473496" w:rsidRDefault="00473496" w:rsidP="00473496">
      <w:pPr>
        <w:pStyle w:val="c5"/>
        <w:tabs>
          <w:tab w:val="left" w:pos="459"/>
        </w:tabs>
        <w:spacing w:before="0" w:beforeAutospacing="0" w:after="0" w:afterAutospacing="0"/>
        <w:ind w:firstLine="317"/>
        <w:jc w:val="both"/>
      </w:pPr>
      <w:r w:rsidRPr="00473496">
        <w:t xml:space="preserve">Но в большинстве западных стран у власти оставались сторонники нерегулируемого рынка, которые считали, что рабочая сила должна быть дешёвой и поэтому улучшать благосостояние рабочих нецелесообразно. </w:t>
      </w:r>
    </w:p>
    <w:p w:rsidR="00473496" w:rsidRPr="00473496" w:rsidRDefault="00473496" w:rsidP="00473496">
      <w:pPr>
        <w:pStyle w:val="c5"/>
        <w:tabs>
          <w:tab w:val="left" w:pos="459"/>
        </w:tabs>
        <w:spacing w:before="0" w:beforeAutospacing="0" w:after="0" w:afterAutospacing="0"/>
        <w:ind w:firstLine="317"/>
        <w:jc w:val="both"/>
        <w:rPr>
          <w:b/>
          <w:i/>
        </w:rPr>
      </w:pPr>
      <w:r w:rsidRPr="00473496">
        <w:rPr>
          <w:b/>
          <w:i/>
          <w:sz w:val="32"/>
        </w:rPr>
        <w:t>?</w:t>
      </w:r>
      <w:r w:rsidRPr="00473496">
        <w:rPr>
          <w:b/>
          <w:i/>
        </w:rPr>
        <w:t xml:space="preserve"> 1. В чём новаторство взглядов </w:t>
      </w:r>
      <w:proofErr w:type="spellStart"/>
      <w:r w:rsidRPr="00473496">
        <w:rPr>
          <w:b/>
          <w:i/>
        </w:rPr>
        <w:t>Кейнса</w:t>
      </w:r>
      <w:proofErr w:type="spellEnd"/>
      <w:r w:rsidRPr="00473496">
        <w:rPr>
          <w:b/>
          <w:i/>
        </w:rPr>
        <w:t>?</w:t>
      </w:r>
    </w:p>
    <w:p w:rsidR="00473496" w:rsidRPr="00473496" w:rsidRDefault="00473496" w:rsidP="00473496">
      <w:pPr>
        <w:pStyle w:val="c5"/>
        <w:tabs>
          <w:tab w:val="left" w:pos="459"/>
        </w:tabs>
        <w:spacing w:before="0" w:beforeAutospacing="0" w:after="0" w:afterAutospacing="0"/>
        <w:ind w:firstLine="317"/>
        <w:jc w:val="both"/>
        <w:rPr>
          <w:b/>
          <w:i/>
        </w:rPr>
      </w:pPr>
      <w:r w:rsidRPr="00473496">
        <w:rPr>
          <w:b/>
          <w:i/>
          <w:sz w:val="32"/>
        </w:rPr>
        <w:t>?</w:t>
      </w:r>
      <w:r w:rsidRPr="00473496">
        <w:rPr>
          <w:b/>
          <w:i/>
        </w:rPr>
        <w:t xml:space="preserve"> 2. Что общего и в чём различия во взглядах </w:t>
      </w:r>
      <w:proofErr w:type="spellStart"/>
      <w:r w:rsidRPr="00473496">
        <w:rPr>
          <w:b/>
          <w:i/>
        </w:rPr>
        <w:t>Кейнса</w:t>
      </w:r>
      <w:proofErr w:type="spellEnd"/>
      <w:r w:rsidRPr="00473496">
        <w:rPr>
          <w:b/>
          <w:i/>
        </w:rPr>
        <w:t xml:space="preserve"> и марксистов? </w:t>
      </w:r>
    </w:p>
    <w:p w:rsidR="00473496" w:rsidRPr="00473496" w:rsidRDefault="00473496" w:rsidP="00473496">
      <w:pPr>
        <w:pStyle w:val="c5"/>
        <w:tabs>
          <w:tab w:val="left" w:pos="459"/>
        </w:tabs>
        <w:spacing w:before="0" w:beforeAutospacing="0" w:after="0" w:afterAutospacing="0"/>
        <w:ind w:firstLine="317"/>
        <w:jc w:val="center"/>
        <w:rPr>
          <w:u w:val="single"/>
        </w:rPr>
      </w:pPr>
      <w:r w:rsidRPr="00473496">
        <w:rPr>
          <w:u w:val="single"/>
        </w:rPr>
        <w:t>2 Экономический бум.</w:t>
      </w:r>
    </w:p>
    <w:p w:rsidR="00473496" w:rsidRDefault="00473496" w:rsidP="00473496">
      <w:pPr>
        <w:pStyle w:val="c5"/>
        <w:tabs>
          <w:tab w:val="left" w:pos="459"/>
        </w:tabs>
        <w:spacing w:before="0" w:beforeAutospacing="0" w:after="0" w:afterAutospacing="0"/>
        <w:ind w:firstLine="317"/>
        <w:jc w:val="both"/>
      </w:pPr>
      <w:r>
        <w:t xml:space="preserve">Капиталистическое хозяйство, освобождённое от военно-государственной опеки, быстро развивалось. Начался стремительный рост деловой активности (экономический бум) в развитых странах Запада. </w:t>
      </w:r>
    </w:p>
    <w:p w:rsidR="00473496" w:rsidRDefault="00473496" w:rsidP="00473496">
      <w:pPr>
        <w:pStyle w:val="c5"/>
        <w:tabs>
          <w:tab w:val="left" w:pos="459"/>
        </w:tabs>
        <w:spacing w:before="0" w:beforeAutospacing="0" w:after="0" w:afterAutospacing="0"/>
        <w:ind w:firstLine="317"/>
        <w:jc w:val="both"/>
      </w:pPr>
      <w:r>
        <w:t xml:space="preserve">К концу 1920-х гг. промышленное производство во Франции возросло на 40 % по сравнению </w:t>
      </w:r>
      <w:proofErr w:type="gramStart"/>
      <w:r>
        <w:t>с</w:t>
      </w:r>
      <w:proofErr w:type="gramEnd"/>
      <w:r>
        <w:t xml:space="preserve"> довоенным, а в США — на 20 %. </w:t>
      </w:r>
    </w:p>
    <w:p w:rsidR="00473496" w:rsidRDefault="00473496" w:rsidP="00473496">
      <w:pPr>
        <w:pStyle w:val="c5"/>
        <w:tabs>
          <w:tab w:val="left" w:pos="459"/>
        </w:tabs>
        <w:spacing w:before="0" w:beforeAutospacing="0" w:after="0" w:afterAutospacing="0"/>
        <w:ind w:firstLine="317"/>
        <w:jc w:val="both"/>
      </w:pPr>
      <w:r>
        <w:t xml:space="preserve">Скромнее были достижения Великобритании: ей удалось лишь восстановить довоенный уровень. </w:t>
      </w:r>
    </w:p>
    <w:p w:rsidR="00473496" w:rsidRDefault="00473496" w:rsidP="00473496">
      <w:pPr>
        <w:pStyle w:val="c5"/>
        <w:tabs>
          <w:tab w:val="left" w:pos="459"/>
        </w:tabs>
        <w:spacing w:before="0" w:beforeAutospacing="0" w:after="0" w:afterAutospacing="0"/>
        <w:ind w:firstLine="317"/>
        <w:jc w:val="both"/>
      </w:pPr>
      <w:r>
        <w:t xml:space="preserve">В условиях общего экономического подъёма улучшилось положение Германии. Повысился жизненный уровень средних слоёв населения. </w:t>
      </w:r>
    </w:p>
    <w:p w:rsidR="00473496" w:rsidRDefault="00473496" w:rsidP="00473496">
      <w:pPr>
        <w:pStyle w:val="c5"/>
        <w:tabs>
          <w:tab w:val="left" w:pos="459"/>
        </w:tabs>
        <w:spacing w:before="0" w:beforeAutospacing="0" w:after="0" w:afterAutospacing="0"/>
        <w:ind w:firstLine="317"/>
        <w:jc w:val="both"/>
      </w:pPr>
      <w:r>
        <w:t xml:space="preserve">Рост производства шёл медленнее, чем развитие финансовых структур. Отсутствие контроля над частным капиталом привело к расцвету финансовых спекуляций и афер. </w:t>
      </w:r>
    </w:p>
    <w:p w:rsidR="00473496" w:rsidRDefault="00473496" w:rsidP="00473496">
      <w:pPr>
        <w:pStyle w:val="c5"/>
        <w:tabs>
          <w:tab w:val="left" w:pos="459"/>
        </w:tabs>
        <w:spacing w:before="0" w:beforeAutospacing="0" w:after="0" w:afterAutospacing="0"/>
        <w:ind w:firstLine="317"/>
        <w:jc w:val="both"/>
      </w:pPr>
      <w:r>
        <w:t xml:space="preserve">Деньги вкладывались в акции, не обеспеченные реальным производством. Многочисленные фонды и банки были неустойчивы. </w:t>
      </w:r>
    </w:p>
    <w:p w:rsidR="00473496" w:rsidRDefault="00473496" w:rsidP="00473496">
      <w:pPr>
        <w:pStyle w:val="c5"/>
        <w:tabs>
          <w:tab w:val="left" w:pos="459"/>
        </w:tabs>
        <w:spacing w:before="0" w:beforeAutospacing="0" w:after="0" w:afterAutospacing="0"/>
        <w:ind w:firstLine="317"/>
        <w:jc w:val="both"/>
      </w:pPr>
      <w:r>
        <w:t xml:space="preserve">Банкиры подкупали чиновников, получали всё более широкие привилегии. </w:t>
      </w:r>
    </w:p>
    <w:p w:rsidR="00473496" w:rsidRDefault="00473496" w:rsidP="00473496">
      <w:pPr>
        <w:pStyle w:val="c5"/>
        <w:tabs>
          <w:tab w:val="left" w:pos="459"/>
        </w:tabs>
        <w:spacing w:before="0" w:beforeAutospacing="0" w:after="0" w:afterAutospacing="0"/>
        <w:ind w:firstLine="317"/>
        <w:jc w:val="both"/>
      </w:pPr>
      <w:r>
        <w:t xml:space="preserve">Время от времени банки и фонды лопались, оставляя клиентов без средств. Но эти громкие скандалы не убеждали собственников капитала в том, насколько серьёзна опасность неустойчивости «свободного капитализма». </w:t>
      </w:r>
    </w:p>
    <w:p w:rsidR="00473496" w:rsidRDefault="00473496" w:rsidP="00473496">
      <w:pPr>
        <w:pStyle w:val="c5"/>
        <w:tabs>
          <w:tab w:val="left" w:pos="459"/>
        </w:tabs>
        <w:spacing w:before="0" w:beforeAutospacing="0" w:after="0" w:afterAutospacing="0"/>
        <w:ind w:firstLine="317"/>
        <w:jc w:val="both"/>
      </w:pPr>
      <w:r>
        <w:t xml:space="preserve">Казалось, что частные провалы и банкротства не угрожают всей банковской системе в целом. Однако даже во время экономического подъёма многие отрасли в странах Запада находились в кризисе. За воротами предприятий оказались десятки тысяч текстильщиков, шахтёров, металлургов. </w:t>
      </w:r>
    </w:p>
    <w:p w:rsidR="00473496" w:rsidRDefault="00473496" w:rsidP="00473496">
      <w:pPr>
        <w:pStyle w:val="c5"/>
        <w:tabs>
          <w:tab w:val="left" w:pos="459"/>
        </w:tabs>
        <w:spacing w:before="0" w:beforeAutospacing="0" w:after="0" w:afterAutospacing="0"/>
        <w:ind w:firstLine="317"/>
        <w:jc w:val="both"/>
      </w:pPr>
      <w:r>
        <w:t xml:space="preserve">Развитие техники ускорило темпы экономического подъёма. </w:t>
      </w:r>
    </w:p>
    <w:p w:rsidR="00473496" w:rsidRDefault="00473496" w:rsidP="00473496">
      <w:pPr>
        <w:pStyle w:val="c5"/>
        <w:tabs>
          <w:tab w:val="left" w:pos="459"/>
        </w:tabs>
        <w:spacing w:before="0" w:beforeAutospacing="0" w:after="0" w:afterAutospacing="0"/>
        <w:ind w:firstLine="317"/>
        <w:jc w:val="both"/>
      </w:pPr>
      <w:r>
        <w:t xml:space="preserve">В небе конкурировали первые пассажирские самолёты и дирижабли (управляемые аэростаты с двигателями), считавшиеся более безопасными. </w:t>
      </w:r>
    </w:p>
    <w:p w:rsidR="00473496" w:rsidRDefault="00473496" w:rsidP="00473496">
      <w:pPr>
        <w:pStyle w:val="c5"/>
        <w:tabs>
          <w:tab w:val="left" w:pos="459"/>
        </w:tabs>
        <w:spacing w:before="0" w:beforeAutospacing="0" w:after="0" w:afterAutospacing="0"/>
        <w:ind w:firstLine="317"/>
        <w:jc w:val="both"/>
      </w:pPr>
      <w:r>
        <w:t xml:space="preserve">В 1926 г. Р. Амундсен на дирижабле «Норвегия» достиг Северного полюса. Но затем несколько аварий и поражение в конкурентной борьбе с самолётостроительными компаниями привели к вытеснению дирижаблей с транспортных линий. </w:t>
      </w:r>
    </w:p>
    <w:p w:rsidR="00473496" w:rsidRPr="00473496" w:rsidRDefault="00473496" w:rsidP="00473496">
      <w:pPr>
        <w:pStyle w:val="c5"/>
        <w:tabs>
          <w:tab w:val="left" w:pos="459"/>
        </w:tabs>
        <w:spacing w:before="0" w:beforeAutospacing="0" w:after="0" w:afterAutospacing="0"/>
        <w:ind w:firstLine="317"/>
        <w:jc w:val="both"/>
      </w:pPr>
      <w:r w:rsidRPr="00781EA4">
        <w:rPr>
          <w:i/>
        </w:rPr>
        <w:t>Развивался и наземный транспорт</w:t>
      </w:r>
      <w:r>
        <w:t xml:space="preserve">. Организация производства синтетического бензина в 1925 г. позволила получить более дешёвое горючее. Автомобили становились доступными людям со средним достатком. Их удешевление достигалось за счёт </w:t>
      </w:r>
      <w:r w:rsidRPr="00473496">
        <w:lastRenderedPageBreak/>
        <w:t xml:space="preserve">конвейерной производственной системы — чёткой организации труда, интенсивной работы до изнеможения каждого занятого на конвейере рабочего. Эта система получила название «фордизм», так как применялась на автомобильном производстве Форда. </w:t>
      </w:r>
    </w:p>
    <w:p w:rsidR="00473496" w:rsidRPr="00473496" w:rsidRDefault="00473496" w:rsidP="00473496">
      <w:pPr>
        <w:pStyle w:val="c5"/>
        <w:tabs>
          <w:tab w:val="left" w:pos="459"/>
        </w:tabs>
        <w:spacing w:before="0" w:beforeAutospacing="0" w:after="0" w:afterAutospacing="0"/>
        <w:ind w:firstLine="317"/>
        <w:jc w:val="both"/>
      </w:pPr>
      <w:r w:rsidRPr="00473496">
        <w:t xml:space="preserve">Фордизм привёл к быстрому увеличению выпуска продукции. Но большинство людей в мире не были настолько обеспеченными, чтобы покупать новейшие промышленные товары. </w:t>
      </w:r>
    </w:p>
    <w:p w:rsidR="00473496" w:rsidRPr="00473496" w:rsidRDefault="00473496" w:rsidP="00473496">
      <w:pPr>
        <w:pStyle w:val="c5"/>
        <w:tabs>
          <w:tab w:val="left" w:pos="459"/>
        </w:tabs>
        <w:spacing w:before="0" w:beforeAutospacing="0" w:after="0" w:afterAutospacing="0"/>
        <w:ind w:firstLine="317"/>
        <w:jc w:val="both"/>
        <w:rPr>
          <w:b/>
          <w:i/>
        </w:rPr>
      </w:pPr>
      <w:r w:rsidRPr="00473496">
        <w:rPr>
          <w:b/>
          <w:i/>
        </w:rPr>
        <w:t>? 1. В чём заключались причины экономического подъёма 1920-х гг.?</w:t>
      </w:r>
    </w:p>
    <w:p w:rsidR="00473496" w:rsidRPr="00473496" w:rsidRDefault="00473496" w:rsidP="00473496">
      <w:pPr>
        <w:pStyle w:val="c5"/>
        <w:tabs>
          <w:tab w:val="left" w:pos="459"/>
        </w:tabs>
        <w:spacing w:before="0" w:beforeAutospacing="0" w:after="0" w:afterAutospacing="0"/>
        <w:ind w:firstLine="317"/>
        <w:jc w:val="both"/>
        <w:rPr>
          <w:b/>
          <w:i/>
        </w:rPr>
      </w:pPr>
      <w:r w:rsidRPr="00473496">
        <w:rPr>
          <w:b/>
          <w:i/>
        </w:rPr>
        <w:t xml:space="preserve"> ?2. </w:t>
      </w:r>
      <w:proofErr w:type="gramStart"/>
      <w:r w:rsidRPr="00473496">
        <w:rPr>
          <w:b/>
          <w:i/>
        </w:rPr>
        <w:t>Экономика</w:t>
      </w:r>
      <w:proofErr w:type="gramEnd"/>
      <w:r w:rsidRPr="00473496">
        <w:rPr>
          <w:b/>
          <w:i/>
        </w:rPr>
        <w:t xml:space="preserve"> каких стран в 1920-е гг. развивалась быстрее, а каких — отставала? </w:t>
      </w:r>
    </w:p>
    <w:p w:rsidR="00473496" w:rsidRPr="00473496" w:rsidRDefault="00473496" w:rsidP="00473496">
      <w:pPr>
        <w:pStyle w:val="c5"/>
        <w:tabs>
          <w:tab w:val="left" w:pos="459"/>
        </w:tabs>
        <w:spacing w:before="0" w:beforeAutospacing="0" w:after="0" w:afterAutospacing="0"/>
        <w:ind w:firstLine="317"/>
        <w:jc w:val="center"/>
        <w:rPr>
          <w:u w:val="single"/>
        </w:rPr>
      </w:pPr>
      <w:r w:rsidRPr="00473496">
        <w:rPr>
          <w:u w:val="single"/>
        </w:rPr>
        <w:t>3 Влияние социалистических партий и профсоюзов.</w:t>
      </w:r>
    </w:p>
    <w:p w:rsidR="00473496" w:rsidRDefault="00473496" w:rsidP="00473496">
      <w:pPr>
        <w:pStyle w:val="c5"/>
        <w:tabs>
          <w:tab w:val="left" w:pos="459"/>
        </w:tabs>
        <w:spacing w:before="0" w:beforeAutospacing="0" w:after="0" w:afterAutospacing="0"/>
        <w:ind w:firstLine="317"/>
        <w:jc w:val="both"/>
      </w:pPr>
      <w:r>
        <w:t xml:space="preserve">Несмотря на стабилизацию общества, социальные конфликты не ушли в прошлое. Когда их размах серьёзно угрожал интересам правящих групп, формальные демократические нормы нарушались. Так, в США в 1920 г. по сфабрикованному обвинению в убийстве были репрессированы два </w:t>
      </w:r>
      <w:proofErr w:type="gramStart"/>
      <w:r>
        <w:t>рабочих-активиста</w:t>
      </w:r>
      <w:proofErr w:type="gramEnd"/>
      <w:r>
        <w:t xml:space="preserve"> — выходцы из Италии Н. Сакко и Б. Ванцетти. </w:t>
      </w:r>
    </w:p>
    <w:p w:rsidR="00473496" w:rsidRDefault="00473496" w:rsidP="00473496">
      <w:pPr>
        <w:pStyle w:val="c5"/>
        <w:tabs>
          <w:tab w:val="left" w:pos="459"/>
        </w:tabs>
        <w:spacing w:before="0" w:beforeAutospacing="0" w:after="0" w:afterAutospacing="0"/>
        <w:ind w:firstLine="317"/>
        <w:jc w:val="both"/>
      </w:pPr>
      <w:r>
        <w:t xml:space="preserve">В 1925 г. в Великобритании по настоянию канцлера казначейства У. Черчилля был принят бюджет, значительно уменьшавший дотации угольной отрасли. </w:t>
      </w:r>
    </w:p>
    <w:p w:rsidR="00473496" w:rsidRDefault="00473496" w:rsidP="00473496">
      <w:pPr>
        <w:pStyle w:val="c5"/>
        <w:tabs>
          <w:tab w:val="left" w:pos="459"/>
        </w:tabs>
        <w:spacing w:before="0" w:beforeAutospacing="0" w:after="0" w:afterAutospacing="0"/>
        <w:ind w:firstLine="317"/>
        <w:jc w:val="both"/>
      </w:pPr>
      <w:r>
        <w:t xml:space="preserve">Владельцы шахт, которые теперь были вынуждены экономить, объявили о снижении зарплаты, увеличении рабочего дня, закрытии нерентабельных (не окупающих себя) предприятий и увольнении горняков. В ответ профсоюзы Великобритании в 1926 г. объявили всеобщую забастовку. Против рабочих была брошена полиция. Начались столкновения. Экономика страны была парализована. Англия оказалась на грани революции. Но большинство британцев были против насильственных методов борьбы за социальные права. Профсоюзы объявили об окончании всеобщей стачки, и только шахтёры продолжали бастовать, но так и не добились уступок от капиталистов. </w:t>
      </w:r>
    </w:p>
    <w:p w:rsidR="00473496" w:rsidRDefault="00473496" w:rsidP="00473496">
      <w:pPr>
        <w:pStyle w:val="c5"/>
        <w:tabs>
          <w:tab w:val="left" w:pos="459"/>
        </w:tabs>
        <w:spacing w:before="0" w:beforeAutospacing="0" w:after="0" w:afterAutospacing="0"/>
        <w:ind w:firstLine="317"/>
        <w:jc w:val="both"/>
      </w:pPr>
      <w:r>
        <w:t xml:space="preserve">На выборах 1929 г. консерваторы потерпели поражение: большинство избирателей проголосовали за Лейбористскую (трудовую) партию, опиравшуюся на профсоюзы и выступавшую с позиций социал-демократии. </w:t>
      </w:r>
    </w:p>
    <w:p w:rsidR="00473496" w:rsidRDefault="00473496" w:rsidP="00473496">
      <w:pPr>
        <w:pStyle w:val="c5"/>
        <w:tabs>
          <w:tab w:val="left" w:pos="459"/>
        </w:tabs>
        <w:spacing w:before="0" w:beforeAutospacing="0" w:after="0" w:afterAutospacing="0"/>
        <w:ind w:firstLine="317"/>
        <w:jc w:val="both"/>
      </w:pPr>
      <w:r>
        <w:t xml:space="preserve">Вовлечение в политическую жизнь рабочих позволило социал-демократам добиться первых успехов в борьбе за власть и реформировании капиталистического общества. </w:t>
      </w:r>
    </w:p>
    <w:p w:rsidR="00473496" w:rsidRDefault="00473496" w:rsidP="00473496">
      <w:pPr>
        <w:pStyle w:val="c5"/>
        <w:tabs>
          <w:tab w:val="left" w:pos="459"/>
        </w:tabs>
        <w:spacing w:before="0" w:beforeAutospacing="0" w:after="0" w:afterAutospacing="0"/>
        <w:ind w:firstLine="317"/>
        <w:jc w:val="both"/>
      </w:pPr>
      <w:r>
        <w:t xml:space="preserve">В 1920-х гг. социалисты входили в состав правительственных коалиций в Швеции, Дании, Великобритании, Франции, Австралии, Чили и других странах. Политики, представлявшие рабочее движение, были ещё неопытны, удержаться у власти в течение длительного времени им не удавалось. </w:t>
      </w:r>
    </w:p>
    <w:p w:rsidR="00473496" w:rsidRDefault="00473496" w:rsidP="00473496">
      <w:pPr>
        <w:pStyle w:val="c5"/>
        <w:tabs>
          <w:tab w:val="left" w:pos="459"/>
        </w:tabs>
        <w:spacing w:before="0" w:beforeAutospacing="0" w:after="0" w:afterAutospacing="0"/>
        <w:ind w:firstLine="317"/>
        <w:jc w:val="both"/>
      </w:pPr>
      <w:r>
        <w:t xml:space="preserve">Они проводили политику социального партнёрства, добиваясь компромисса между профсоюзами и предпринимателями. Но провозглашённая ими задача регулирования капиталистического производства пока не была решена. </w:t>
      </w:r>
    </w:p>
    <w:p w:rsidR="00473496" w:rsidRPr="00473496" w:rsidRDefault="00473496" w:rsidP="00473496">
      <w:pPr>
        <w:pStyle w:val="c5"/>
        <w:tabs>
          <w:tab w:val="left" w:pos="459"/>
        </w:tabs>
        <w:spacing w:before="0" w:beforeAutospacing="0" w:after="0" w:afterAutospacing="0"/>
        <w:ind w:firstLine="317"/>
        <w:jc w:val="both"/>
        <w:rPr>
          <w:b/>
          <w:i/>
        </w:rPr>
      </w:pPr>
      <w:r w:rsidRPr="00473496">
        <w:rPr>
          <w:b/>
          <w:i/>
        </w:rPr>
        <w:t xml:space="preserve">? 1. Чем были вызваны социально-политические конфликты в 1920-е гг.? </w:t>
      </w:r>
    </w:p>
    <w:p w:rsidR="00473496" w:rsidRPr="00473496" w:rsidRDefault="00473496" w:rsidP="00473496">
      <w:pPr>
        <w:pStyle w:val="c5"/>
        <w:tabs>
          <w:tab w:val="left" w:pos="459"/>
        </w:tabs>
        <w:spacing w:before="0" w:beforeAutospacing="0" w:after="0" w:afterAutospacing="0"/>
        <w:ind w:firstLine="317"/>
        <w:jc w:val="both"/>
        <w:rPr>
          <w:b/>
          <w:i/>
        </w:rPr>
      </w:pPr>
      <w:r w:rsidRPr="00473496">
        <w:rPr>
          <w:b/>
          <w:i/>
        </w:rPr>
        <w:t>?2. Как объяснить рост влияния социалистических партий и профсоюзов?</w:t>
      </w:r>
    </w:p>
    <w:p w:rsidR="00473496" w:rsidRDefault="00473496" w:rsidP="00473496">
      <w:pPr>
        <w:pStyle w:val="c5"/>
        <w:tabs>
          <w:tab w:val="left" w:pos="459"/>
        </w:tabs>
        <w:spacing w:before="0" w:beforeAutospacing="0" w:after="0" w:afterAutospacing="0"/>
        <w:ind w:firstLine="317"/>
        <w:jc w:val="center"/>
      </w:pPr>
      <w:r>
        <w:t>ИТОГИ</w:t>
      </w:r>
    </w:p>
    <w:p w:rsidR="00473496" w:rsidRDefault="00473496" w:rsidP="00473496">
      <w:pPr>
        <w:pStyle w:val="c5"/>
        <w:tabs>
          <w:tab w:val="left" w:pos="459"/>
        </w:tabs>
        <w:spacing w:before="0" w:beforeAutospacing="0" w:after="0" w:afterAutospacing="0"/>
        <w:ind w:firstLine="317"/>
        <w:jc w:val="both"/>
      </w:pPr>
      <w:r>
        <w:t>В 1920-х гг. в большинстве стран начался ускоренный экономический рост, который, однако, оставался нестабильным из-за почти полного отсутствия государственного регулирования. Серьёзные перемены произошли в общественной жизни: расширилось стремление широких слоёв населения влиять на жизнь своих стран, росло влияние рабочего движения, профсоюзов.</w:t>
      </w: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Default="00473496" w:rsidP="00473496">
      <w:pPr>
        <w:pStyle w:val="c5"/>
        <w:tabs>
          <w:tab w:val="left" w:pos="459"/>
        </w:tabs>
        <w:spacing w:before="0" w:beforeAutospacing="0" w:after="0" w:afterAutospacing="0"/>
        <w:ind w:firstLine="317"/>
        <w:jc w:val="center"/>
      </w:pPr>
    </w:p>
    <w:p w:rsidR="00473496" w:rsidRPr="006501A9" w:rsidRDefault="00473496" w:rsidP="00E96B2A">
      <w:pPr>
        <w:pStyle w:val="2"/>
        <w:spacing w:before="0" w:beforeAutospacing="0" w:after="0" w:afterAutospacing="0"/>
        <w:ind w:firstLine="459"/>
        <w:jc w:val="both"/>
        <w:rPr>
          <w:b w:val="0"/>
          <w:sz w:val="24"/>
        </w:rPr>
      </w:pPr>
    </w:p>
    <w:sectPr w:rsidR="00473496" w:rsidRPr="006501A9" w:rsidSect="000B2BE8">
      <w:footerReference w:type="default" r:id="rId9"/>
      <w:pgSz w:w="11906" w:h="16838"/>
      <w:pgMar w:top="426" w:right="850" w:bottom="42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3B8" w:rsidRDefault="003203B8" w:rsidP="000B2BE8">
      <w:pPr>
        <w:spacing w:after="0" w:line="240" w:lineRule="auto"/>
      </w:pPr>
      <w:r>
        <w:separator/>
      </w:r>
    </w:p>
  </w:endnote>
  <w:endnote w:type="continuationSeparator" w:id="0">
    <w:p w:rsidR="003203B8" w:rsidRDefault="003203B8" w:rsidP="000B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158447"/>
      <w:docPartObj>
        <w:docPartGallery w:val="Page Numbers (Bottom of Page)"/>
        <w:docPartUnique/>
      </w:docPartObj>
    </w:sdtPr>
    <w:sdtEndPr/>
    <w:sdtContent>
      <w:p w:rsidR="000B2BE8" w:rsidRDefault="000B2BE8">
        <w:pPr>
          <w:pStyle w:val="ac"/>
          <w:jc w:val="center"/>
        </w:pPr>
        <w:r>
          <w:fldChar w:fldCharType="begin"/>
        </w:r>
        <w:r>
          <w:instrText>PAGE   \* MERGEFORMAT</w:instrText>
        </w:r>
        <w:r>
          <w:fldChar w:fldCharType="separate"/>
        </w:r>
        <w:r w:rsidR="00787503">
          <w:rPr>
            <w:noProof/>
          </w:rPr>
          <w:t>1</w:t>
        </w:r>
        <w:r>
          <w:fldChar w:fldCharType="end"/>
        </w:r>
      </w:p>
    </w:sdtContent>
  </w:sdt>
  <w:p w:rsidR="000B2BE8" w:rsidRDefault="000B2BE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3B8" w:rsidRDefault="003203B8" w:rsidP="000B2BE8">
      <w:pPr>
        <w:spacing w:after="0" w:line="240" w:lineRule="auto"/>
      </w:pPr>
      <w:r>
        <w:separator/>
      </w:r>
    </w:p>
  </w:footnote>
  <w:footnote w:type="continuationSeparator" w:id="0">
    <w:p w:rsidR="003203B8" w:rsidRDefault="003203B8" w:rsidP="000B2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B92"/>
    <w:multiLevelType w:val="multilevel"/>
    <w:tmpl w:val="3C7C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C020C"/>
    <w:multiLevelType w:val="multilevel"/>
    <w:tmpl w:val="8F46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A091E"/>
    <w:multiLevelType w:val="hybridMultilevel"/>
    <w:tmpl w:val="5A2E0A46"/>
    <w:lvl w:ilvl="0" w:tplc="9844F72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298C2C58"/>
    <w:multiLevelType w:val="hybridMultilevel"/>
    <w:tmpl w:val="7034F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6D13E3"/>
    <w:multiLevelType w:val="multilevel"/>
    <w:tmpl w:val="6156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FD45B6"/>
    <w:multiLevelType w:val="multilevel"/>
    <w:tmpl w:val="3E80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85764D"/>
    <w:multiLevelType w:val="hybridMultilevel"/>
    <w:tmpl w:val="17A691D2"/>
    <w:lvl w:ilvl="0" w:tplc="06D20CAA">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7">
    <w:nsid w:val="6A33702F"/>
    <w:multiLevelType w:val="hybridMultilevel"/>
    <w:tmpl w:val="A2960576"/>
    <w:lvl w:ilvl="0" w:tplc="FB9A09E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4"/>
  </w:num>
  <w:num w:numId="2">
    <w:abstractNumId w:val="1"/>
  </w:num>
  <w:num w:numId="3">
    <w:abstractNumId w:val="5"/>
  </w:num>
  <w:num w:numId="4">
    <w:abstractNumId w:val="3"/>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37"/>
    <w:rsid w:val="000B2BE8"/>
    <w:rsid w:val="00303233"/>
    <w:rsid w:val="003203B8"/>
    <w:rsid w:val="003C3837"/>
    <w:rsid w:val="00473496"/>
    <w:rsid w:val="004911FB"/>
    <w:rsid w:val="004D298B"/>
    <w:rsid w:val="00541FD2"/>
    <w:rsid w:val="006501A9"/>
    <w:rsid w:val="006C67B4"/>
    <w:rsid w:val="00787503"/>
    <w:rsid w:val="007E37C4"/>
    <w:rsid w:val="00853F70"/>
    <w:rsid w:val="009913E1"/>
    <w:rsid w:val="009D6E15"/>
    <w:rsid w:val="00A85030"/>
    <w:rsid w:val="00B07235"/>
    <w:rsid w:val="00C51CFE"/>
    <w:rsid w:val="00CC27E1"/>
    <w:rsid w:val="00D303A5"/>
    <w:rsid w:val="00E36956"/>
    <w:rsid w:val="00E54F30"/>
    <w:rsid w:val="00E96B2A"/>
    <w:rsid w:val="00EF7422"/>
    <w:rsid w:val="00F15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913E1"/>
    <w:pPr>
      <w:widowControl w:val="0"/>
      <w:autoSpaceDE w:val="0"/>
      <w:autoSpaceDN w:val="0"/>
      <w:spacing w:after="0" w:line="240" w:lineRule="auto"/>
    </w:pPr>
    <w:rPr>
      <w:rFonts w:ascii="Tahoma" w:eastAsia="Tahoma" w:hAnsi="Tahoma" w:cs="Tahoma"/>
    </w:rPr>
  </w:style>
  <w:style w:type="character" w:customStyle="1" w:styleId="10">
    <w:name w:val="Заголовок 1 Знак"/>
    <w:basedOn w:val="a0"/>
    <w:link w:val="1"/>
    <w:uiPriority w:val="9"/>
    <w:rsid w:val="00991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3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er">
    <w:name w:val="text-smaller"/>
    <w:basedOn w:val="a0"/>
    <w:rsid w:val="009913E1"/>
  </w:style>
  <w:style w:type="paragraph" w:styleId="a4">
    <w:name w:val="Balloon Text"/>
    <w:basedOn w:val="a"/>
    <w:link w:val="a5"/>
    <w:uiPriority w:val="99"/>
    <w:semiHidden/>
    <w:unhideWhenUsed/>
    <w:rsid w:val="00991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3E1"/>
    <w:rPr>
      <w:rFonts w:ascii="Tahoma" w:hAnsi="Tahoma" w:cs="Tahoma"/>
      <w:sz w:val="16"/>
      <w:szCs w:val="16"/>
    </w:rPr>
  </w:style>
  <w:style w:type="paragraph" w:customStyle="1" w:styleId="c5">
    <w:name w:val="c5"/>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3E1"/>
  </w:style>
  <w:style w:type="paragraph" w:customStyle="1" w:styleId="c1">
    <w:name w:val="c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3E1"/>
  </w:style>
  <w:style w:type="character" w:styleId="a6">
    <w:name w:val="Hyperlink"/>
    <w:basedOn w:val="a0"/>
    <w:uiPriority w:val="99"/>
    <w:unhideWhenUsed/>
    <w:rsid w:val="009913E1"/>
    <w:rPr>
      <w:color w:val="0000FF"/>
      <w:u w:val="single"/>
    </w:rPr>
  </w:style>
  <w:style w:type="paragraph" w:customStyle="1" w:styleId="c23">
    <w:name w:val="c23"/>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13E1"/>
  </w:style>
  <w:style w:type="character" w:customStyle="1" w:styleId="c13">
    <w:name w:val="c13"/>
    <w:basedOn w:val="a0"/>
    <w:rsid w:val="009913E1"/>
  </w:style>
  <w:style w:type="paragraph" w:customStyle="1" w:styleId="c22">
    <w:name w:val="c22"/>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1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53A5"/>
    <w:pPr>
      <w:ind w:left="720"/>
      <w:contextualSpacing/>
    </w:pPr>
  </w:style>
  <w:style w:type="character" w:styleId="a9">
    <w:name w:val="Emphasis"/>
    <w:basedOn w:val="a0"/>
    <w:uiPriority w:val="20"/>
    <w:qFormat/>
    <w:rsid w:val="000B2BE8"/>
    <w:rPr>
      <w:i/>
      <w:iCs/>
    </w:rPr>
  </w:style>
  <w:style w:type="paragraph" w:styleId="aa">
    <w:name w:val="header"/>
    <w:basedOn w:val="a"/>
    <w:link w:val="ab"/>
    <w:uiPriority w:val="99"/>
    <w:unhideWhenUsed/>
    <w:rsid w:val="000B2B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2BE8"/>
  </w:style>
  <w:style w:type="paragraph" w:styleId="ac">
    <w:name w:val="footer"/>
    <w:basedOn w:val="a"/>
    <w:link w:val="ad"/>
    <w:uiPriority w:val="99"/>
    <w:unhideWhenUsed/>
    <w:rsid w:val="000B2B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E8"/>
  </w:style>
  <w:style w:type="paragraph" w:customStyle="1" w:styleId="richfactdown-paragraph">
    <w:name w:val="richfactdown-paragraph"/>
    <w:basedOn w:val="a"/>
    <w:rsid w:val="00E5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072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913E1"/>
    <w:pPr>
      <w:widowControl w:val="0"/>
      <w:autoSpaceDE w:val="0"/>
      <w:autoSpaceDN w:val="0"/>
      <w:spacing w:after="0" w:line="240" w:lineRule="auto"/>
    </w:pPr>
    <w:rPr>
      <w:rFonts w:ascii="Tahoma" w:eastAsia="Tahoma" w:hAnsi="Tahoma" w:cs="Tahoma"/>
    </w:rPr>
  </w:style>
  <w:style w:type="character" w:customStyle="1" w:styleId="10">
    <w:name w:val="Заголовок 1 Знак"/>
    <w:basedOn w:val="a0"/>
    <w:link w:val="1"/>
    <w:uiPriority w:val="9"/>
    <w:rsid w:val="00991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3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er">
    <w:name w:val="text-smaller"/>
    <w:basedOn w:val="a0"/>
    <w:rsid w:val="009913E1"/>
  </w:style>
  <w:style w:type="paragraph" w:styleId="a4">
    <w:name w:val="Balloon Text"/>
    <w:basedOn w:val="a"/>
    <w:link w:val="a5"/>
    <w:uiPriority w:val="99"/>
    <w:semiHidden/>
    <w:unhideWhenUsed/>
    <w:rsid w:val="00991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3E1"/>
    <w:rPr>
      <w:rFonts w:ascii="Tahoma" w:hAnsi="Tahoma" w:cs="Tahoma"/>
      <w:sz w:val="16"/>
      <w:szCs w:val="16"/>
    </w:rPr>
  </w:style>
  <w:style w:type="paragraph" w:customStyle="1" w:styleId="c5">
    <w:name w:val="c5"/>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3E1"/>
  </w:style>
  <w:style w:type="paragraph" w:customStyle="1" w:styleId="c1">
    <w:name w:val="c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3E1"/>
  </w:style>
  <w:style w:type="character" w:styleId="a6">
    <w:name w:val="Hyperlink"/>
    <w:basedOn w:val="a0"/>
    <w:uiPriority w:val="99"/>
    <w:unhideWhenUsed/>
    <w:rsid w:val="009913E1"/>
    <w:rPr>
      <w:color w:val="0000FF"/>
      <w:u w:val="single"/>
    </w:rPr>
  </w:style>
  <w:style w:type="paragraph" w:customStyle="1" w:styleId="c23">
    <w:name w:val="c23"/>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13E1"/>
  </w:style>
  <w:style w:type="character" w:customStyle="1" w:styleId="c13">
    <w:name w:val="c13"/>
    <w:basedOn w:val="a0"/>
    <w:rsid w:val="009913E1"/>
  </w:style>
  <w:style w:type="paragraph" w:customStyle="1" w:styleId="c22">
    <w:name w:val="c22"/>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1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53A5"/>
    <w:pPr>
      <w:ind w:left="720"/>
      <w:contextualSpacing/>
    </w:pPr>
  </w:style>
  <w:style w:type="character" w:styleId="a9">
    <w:name w:val="Emphasis"/>
    <w:basedOn w:val="a0"/>
    <w:uiPriority w:val="20"/>
    <w:qFormat/>
    <w:rsid w:val="000B2BE8"/>
    <w:rPr>
      <w:i/>
      <w:iCs/>
    </w:rPr>
  </w:style>
  <w:style w:type="paragraph" w:styleId="aa">
    <w:name w:val="header"/>
    <w:basedOn w:val="a"/>
    <w:link w:val="ab"/>
    <w:uiPriority w:val="99"/>
    <w:unhideWhenUsed/>
    <w:rsid w:val="000B2B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2BE8"/>
  </w:style>
  <w:style w:type="paragraph" w:styleId="ac">
    <w:name w:val="footer"/>
    <w:basedOn w:val="a"/>
    <w:link w:val="ad"/>
    <w:uiPriority w:val="99"/>
    <w:unhideWhenUsed/>
    <w:rsid w:val="000B2B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E8"/>
  </w:style>
  <w:style w:type="paragraph" w:customStyle="1" w:styleId="richfactdown-paragraph">
    <w:name w:val="richfactdown-paragraph"/>
    <w:basedOn w:val="a"/>
    <w:rsid w:val="00E5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07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797">
      <w:bodyDiv w:val="1"/>
      <w:marLeft w:val="0"/>
      <w:marRight w:val="0"/>
      <w:marTop w:val="0"/>
      <w:marBottom w:val="0"/>
      <w:divBdr>
        <w:top w:val="none" w:sz="0" w:space="0" w:color="auto"/>
        <w:left w:val="none" w:sz="0" w:space="0" w:color="auto"/>
        <w:bottom w:val="none" w:sz="0" w:space="0" w:color="auto"/>
        <w:right w:val="none" w:sz="0" w:space="0" w:color="auto"/>
      </w:divBdr>
    </w:div>
    <w:div w:id="166675989">
      <w:bodyDiv w:val="1"/>
      <w:marLeft w:val="0"/>
      <w:marRight w:val="0"/>
      <w:marTop w:val="0"/>
      <w:marBottom w:val="0"/>
      <w:divBdr>
        <w:top w:val="none" w:sz="0" w:space="0" w:color="auto"/>
        <w:left w:val="none" w:sz="0" w:space="0" w:color="auto"/>
        <w:bottom w:val="none" w:sz="0" w:space="0" w:color="auto"/>
        <w:right w:val="none" w:sz="0" w:space="0" w:color="auto"/>
      </w:divBdr>
      <w:divsChild>
        <w:div w:id="1865941928">
          <w:marLeft w:val="0"/>
          <w:marRight w:val="0"/>
          <w:marTop w:val="0"/>
          <w:marBottom w:val="480"/>
          <w:divBdr>
            <w:top w:val="single" w:sz="2" w:space="0" w:color="auto"/>
            <w:left w:val="single" w:sz="2" w:space="0" w:color="auto"/>
            <w:bottom w:val="single" w:sz="2" w:space="0" w:color="auto"/>
            <w:right w:val="single" w:sz="2" w:space="0" w:color="auto"/>
          </w:divBdr>
          <w:divsChild>
            <w:div w:id="793988658">
              <w:marLeft w:val="0"/>
              <w:marRight w:val="0"/>
              <w:marTop w:val="0"/>
              <w:marBottom w:val="0"/>
              <w:divBdr>
                <w:top w:val="single" w:sz="2" w:space="0" w:color="auto"/>
                <w:left w:val="single" w:sz="2" w:space="0" w:color="auto"/>
                <w:bottom w:val="single" w:sz="2" w:space="0" w:color="auto"/>
                <w:right w:val="single" w:sz="2" w:space="0" w:color="auto"/>
              </w:divBdr>
              <w:divsChild>
                <w:div w:id="211769488">
                  <w:marLeft w:val="0"/>
                  <w:marRight w:val="0"/>
                  <w:marTop w:val="0"/>
                  <w:marBottom w:val="0"/>
                  <w:divBdr>
                    <w:top w:val="single" w:sz="2" w:space="14" w:color="auto"/>
                    <w:left w:val="single" w:sz="2" w:space="14" w:color="auto"/>
                    <w:bottom w:val="single" w:sz="2" w:space="14" w:color="auto"/>
                    <w:right w:val="single" w:sz="2" w:space="14" w:color="auto"/>
                  </w:divBdr>
                </w:div>
              </w:divsChild>
            </w:div>
          </w:divsChild>
        </w:div>
        <w:div w:id="1539050937">
          <w:marLeft w:val="0"/>
          <w:marRight w:val="0"/>
          <w:marTop w:val="0"/>
          <w:marBottom w:val="975"/>
          <w:divBdr>
            <w:top w:val="single" w:sz="2" w:space="0" w:color="auto"/>
            <w:left w:val="single" w:sz="2" w:space="0" w:color="auto"/>
            <w:bottom w:val="single" w:sz="2" w:space="0" w:color="auto"/>
            <w:right w:val="single" w:sz="2" w:space="0" w:color="auto"/>
          </w:divBdr>
          <w:divsChild>
            <w:div w:id="1699969429">
              <w:marLeft w:val="0"/>
              <w:marRight w:val="0"/>
              <w:marTop w:val="0"/>
              <w:marBottom w:val="0"/>
              <w:divBdr>
                <w:top w:val="single" w:sz="2" w:space="0" w:color="auto"/>
                <w:left w:val="single" w:sz="2" w:space="0" w:color="auto"/>
                <w:bottom w:val="single" w:sz="2" w:space="0" w:color="auto"/>
                <w:right w:val="single" w:sz="2" w:space="0" w:color="auto"/>
              </w:divBdr>
              <w:divsChild>
                <w:div w:id="1302730176">
                  <w:marLeft w:val="0"/>
                  <w:marRight w:val="0"/>
                  <w:marTop w:val="0"/>
                  <w:marBottom w:val="0"/>
                  <w:divBdr>
                    <w:top w:val="single" w:sz="2" w:space="0" w:color="auto"/>
                    <w:left w:val="single" w:sz="2" w:space="0" w:color="auto"/>
                    <w:bottom w:val="single" w:sz="2" w:space="0" w:color="auto"/>
                    <w:right w:val="single" w:sz="2" w:space="0" w:color="auto"/>
                  </w:divBdr>
                </w:div>
                <w:div w:id="2002273854">
                  <w:marLeft w:val="0"/>
                  <w:marRight w:val="0"/>
                  <w:marTop w:val="0"/>
                  <w:marBottom w:val="0"/>
                  <w:divBdr>
                    <w:top w:val="single" w:sz="2" w:space="0" w:color="auto"/>
                    <w:left w:val="single" w:sz="2" w:space="0" w:color="auto"/>
                    <w:bottom w:val="single" w:sz="2" w:space="0" w:color="auto"/>
                    <w:right w:val="single" w:sz="2" w:space="0" w:color="auto"/>
                  </w:divBdr>
                </w:div>
              </w:divsChild>
            </w:div>
            <w:div w:id="1002585961">
              <w:marLeft w:val="0"/>
              <w:marRight w:val="0"/>
              <w:marTop w:val="0"/>
              <w:marBottom w:val="0"/>
              <w:divBdr>
                <w:top w:val="single" w:sz="2" w:space="0" w:color="auto"/>
                <w:left w:val="single" w:sz="2" w:space="0" w:color="auto"/>
                <w:bottom w:val="single" w:sz="2" w:space="0" w:color="auto"/>
                <w:right w:val="single" w:sz="2" w:space="0" w:color="auto"/>
              </w:divBdr>
              <w:divsChild>
                <w:div w:id="130900286">
                  <w:marLeft w:val="0"/>
                  <w:marRight w:val="0"/>
                  <w:marTop w:val="0"/>
                  <w:marBottom w:val="0"/>
                  <w:divBdr>
                    <w:top w:val="single" w:sz="2" w:space="0" w:color="auto"/>
                    <w:left w:val="single" w:sz="2" w:space="0" w:color="auto"/>
                    <w:bottom w:val="single" w:sz="2" w:space="0" w:color="auto"/>
                    <w:right w:val="single" w:sz="2" w:space="0" w:color="auto"/>
                  </w:divBdr>
                </w:div>
                <w:div w:id="508952954">
                  <w:marLeft w:val="0"/>
                  <w:marRight w:val="0"/>
                  <w:marTop w:val="0"/>
                  <w:marBottom w:val="0"/>
                  <w:divBdr>
                    <w:top w:val="single" w:sz="2" w:space="0" w:color="auto"/>
                    <w:left w:val="single" w:sz="2" w:space="0" w:color="auto"/>
                    <w:bottom w:val="single" w:sz="2" w:space="0" w:color="auto"/>
                    <w:right w:val="single" w:sz="2" w:space="0" w:color="auto"/>
                  </w:divBdr>
                </w:div>
              </w:divsChild>
            </w:div>
            <w:div w:id="426656806">
              <w:marLeft w:val="0"/>
              <w:marRight w:val="0"/>
              <w:marTop w:val="0"/>
              <w:marBottom w:val="0"/>
              <w:divBdr>
                <w:top w:val="single" w:sz="2" w:space="0" w:color="auto"/>
                <w:left w:val="single" w:sz="2" w:space="0" w:color="auto"/>
                <w:bottom w:val="single" w:sz="2" w:space="0" w:color="auto"/>
                <w:right w:val="single" w:sz="2" w:space="0" w:color="auto"/>
              </w:divBdr>
              <w:divsChild>
                <w:div w:id="1020667118">
                  <w:marLeft w:val="0"/>
                  <w:marRight w:val="0"/>
                  <w:marTop w:val="0"/>
                  <w:marBottom w:val="0"/>
                  <w:divBdr>
                    <w:top w:val="single" w:sz="2" w:space="0" w:color="auto"/>
                    <w:left w:val="single" w:sz="2" w:space="0" w:color="auto"/>
                    <w:bottom w:val="single" w:sz="2" w:space="0" w:color="auto"/>
                    <w:right w:val="single" w:sz="2" w:space="0" w:color="auto"/>
                  </w:divBdr>
                </w:div>
                <w:div w:id="1568805029">
                  <w:marLeft w:val="0"/>
                  <w:marRight w:val="0"/>
                  <w:marTop w:val="0"/>
                  <w:marBottom w:val="0"/>
                  <w:divBdr>
                    <w:top w:val="single" w:sz="2" w:space="0" w:color="auto"/>
                    <w:left w:val="single" w:sz="2" w:space="0" w:color="auto"/>
                    <w:bottom w:val="single" w:sz="2" w:space="0" w:color="auto"/>
                    <w:right w:val="single" w:sz="2" w:space="0" w:color="auto"/>
                  </w:divBdr>
                </w:div>
              </w:divsChild>
            </w:div>
            <w:div w:id="181938480">
              <w:marLeft w:val="0"/>
              <w:marRight w:val="0"/>
              <w:marTop w:val="0"/>
              <w:marBottom w:val="0"/>
              <w:divBdr>
                <w:top w:val="single" w:sz="2" w:space="0" w:color="auto"/>
                <w:left w:val="single" w:sz="2" w:space="0" w:color="auto"/>
                <w:bottom w:val="single" w:sz="2" w:space="0" w:color="auto"/>
                <w:right w:val="single" w:sz="2" w:space="0" w:color="auto"/>
              </w:divBdr>
              <w:divsChild>
                <w:div w:id="157890099">
                  <w:marLeft w:val="0"/>
                  <w:marRight w:val="0"/>
                  <w:marTop w:val="0"/>
                  <w:marBottom w:val="0"/>
                  <w:divBdr>
                    <w:top w:val="single" w:sz="2" w:space="0" w:color="auto"/>
                    <w:left w:val="single" w:sz="2" w:space="0" w:color="auto"/>
                    <w:bottom w:val="single" w:sz="2" w:space="0" w:color="auto"/>
                    <w:right w:val="single" w:sz="2" w:space="0" w:color="auto"/>
                  </w:divBdr>
                </w:div>
                <w:div w:id="1578435584">
                  <w:marLeft w:val="0"/>
                  <w:marRight w:val="0"/>
                  <w:marTop w:val="0"/>
                  <w:marBottom w:val="0"/>
                  <w:divBdr>
                    <w:top w:val="single" w:sz="2" w:space="0" w:color="auto"/>
                    <w:left w:val="single" w:sz="2" w:space="0" w:color="auto"/>
                    <w:bottom w:val="single" w:sz="2" w:space="0" w:color="auto"/>
                    <w:right w:val="single" w:sz="2" w:space="0" w:color="auto"/>
                  </w:divBdr>
                </w:div>
              </w:divsChild>
            </w:div>
            <w:div w:id="165294472">
              <w:marLeft w:val="0"/>
              <w:marRight w:val="0"/>
              <w:marTop w:val="0"/>
              <w:marBottom w:val="0"/>
              <w:divBdr>
                <w:top w:val="single" w:sz="2" w:space="0" w:color="auto"/>
                <w:left w:val="single" w:sz="2" w:space="0" w:color="auto"/>
                <w:bottom w:val="single" w:sz="2" w:space="0" w:color="auto"/>
                <w:right w:val="single" w:sz="2" w:space="0" w:color="auto"/>
              </w:divBdr>
              <w:divsChild>
                <w:div w:id="762577602">
                  <w:marLeft w:val="0"/>
                  <w:marRight w:val="0"/>
                  <w:marTop w:val="0"/>
                  <w:marBottom w:val="0"/>
                  <w:divBdr>
                    <w:top w:val="single" w:sz="2" w:space="0" w:color="auto"/>
                    <w:left w:val="single" w:sz="2" w:space="0" w:color="auto"/>
                    <w:bottom w:val="single" w:sz="2" w:space="0" w:color="auto"/>
                    <w:right w:val="single" w:sz="2" w:space="0" w:color="auto"/>
                  </w:divBdr>
                </w:div>
                <w:div w:id="1293442688">
                  <w:marLeft w:val="0"/>
                  <w:marRight w:val="0"/>
                  <w:marTop w:val="0"/>
                  <w:marBottom w:val="0"/>
                  <w:divBdr>
                    <w:top w:val="single" w:sz="2" w:space="0" w:color="auto"/>
                    <w:left w:val="single" w:sz="2" w:space="0" w:color="auto"/>
                    <w:bottom w:val="single" w:sz="2" w:space="0" w:color="auto"/>
                    <w:right w:val="single" w:sz="2" w:space="0" w:color="auto"/>
                  </w:divBdr>
                </w:div>
              </w:divsChild>
            </w:div>
            <w:div w:id="616564804">
              <w:marLeft w:val="0"/>
              <w:marRight w:val="0"/>
              <w:marTop w:val="0"/>
              <w:marBottom w:val="0"/>
              <w:divBdr>
                <w:top w:val="single" w:sz="2" w:space="0" w:color="auto"/>
                <w:left w:val="single" w:sz="2" w:space="0" w:color="auto"/>
                <w:bottom w:val="single" w:sz="2" w:space="0" w:color="auto"/>
                <w:right w:val="single" w:sz="2" w:space="0" w:color="auto"/>
              </w:divBdr>
              <w:divsChild>
                <w:div w:id="1000038747">
                  <w:marLeft w:val="0"/>
                  <w:marRight w:val="0"/>
                  <w:marTop w:val="0"/>
                  <w:marBottom w:val="0"/>
                  <w:divBdr>
                    <w:top w:val="single" w:sz="2" w:space="0" w:color="auto"/>
                    <w:left w:val="single" w:sz="2" w:space="0" w:color="auto"/>
                    <w:bottom w:val="single" w:sz="2" w:space="0" w:color="auto"/>
                    <w:right w:val="single" w:sz="2" w:space="0" w:color="auto"/>
                  </w:divBdr>
                </w:div>
                <w:div w:id="119154855">
                  <w:marLeft w:val="0"/>
                  <w:marRight w:val="0"/>
                  <w:marTop w:val="0"/>
                  <w:marBottom w:val="0"/>
                  <w:divBdr>
                    <w:top w:val="single" w:sz="2" w:space="0" w:color="auto"/>
                    <w:left w:val="single" w:sz="2" w:space="0" w:color="auto"/>
                    <w:bottom w:val="single" w:sz="2" w:space="0" w:color="auto"/>
                    <w:right w:val="single" w:sz="2" w:space="0" w:color="auto"/>
                  </w:divBdr>
                </w:div>
              </w:divsChild>
            </w:div>
            <w:div w:id="674068453">
              <w:marLeft w:val="0"/>
              <w:marRight w:val="0"/>
              <w:marTop w:val="0"/>
              <w:marBottom w:val="0"/>
              <w:divBdr>
                <w:top w:val="single" w:sz="2" w:space="0" w:color="auto"/>
                <w:left w:val="single" w:sz="2" w:space="0" w:color="auto"/>
                <w:bottom w:val="single" w:sz="2" w:space="0" w:color="auto"/>
                <w:right w:val="single" w:sz="2" w:space="0" w:color="auto"/>
              </w:divBdr>
              <w:divsChild>
                <w:div w:id="435946104">
                  <w:marLeft w:val="0"/>
                  <w:marRight w:val="0"/>
                  <w:marTop w:val="0"/>
                  <w:marBottom w:val="0"/>
                  <w:divBdr>
                    <w:top w:val="single" w:sz="2" w:space="0" w:color="auto"/>
                    <w:left w:val="single" w:sz="2" w:space="0" w:color="auto"/>
                    <w:bottom w:val="single" w:sz="2" w:space="0" w:color="auto"/>
                    <w:right w:val="single" w:sz="2" w:space="0" w:color="auto"/>
                  </w:divBdr>
                </w:div>
                <w:div w:id="844518133">
                  <w:marLeft w:val="0"/>
                  <w:marRight w:val="0"/>
                  <w:marTop w:val="0"/>
                  <w:marBottom w:val="0"/>
                  <w:divBdr>
                    <w:top w:val="single" w:sz="2" w:space="0" w:color="auto"/>
                    <w:left w:val="single" w:sz="2" w:space="0" w:color="auto"/>
                    <w:bottom w:val="single" w:sz="2" w:space="0" w:color="auto"/>
                    <w:right w:val="single" w:sz="2" w:space="0" w:color="auto"/>
                  </w:divBdr>
                </w:div>
              </w:divsChild>
            </w:div>
            <w:div w:id="154761203">
              <w:marLeft w:val="0"/>
              <w:marRight w:val="0"/>
              <w:marTop w:val="0"/>
              <w:marBottom w:val="0"/>
              <w:divBdr>
                <w:top w:val="single" w:sz="2" w:space="0" w:color="auto"/>
                <w:left w:val="single" w:sz="2" w:space="0" w:color="auto"/>
                <w:bottom w:val="single" w:sz="2" w:space="0" w:color="auto"/>
                <w:right w:val="single" w:sz="2" w:space="0" w:color="auto"/>
              </w:divBdr>
              <w:divsChild>
                <w:div w:id="1197156163">
                  <w:marLeft w:val="0"/>
                  <w:marRight w:val="0"/>
                  <w:marTop w:val="0"/>
                  <w:marBottom w:val="0"/>
                  <w:divBdr>
                    <w:top w:val="single" w:sz="2" w:space="0" w:color="auto"/>
                    <w:left w:val="single" w:sz="2" w:space="0" w:color="auto"/>
                    <w:bottom w:val="single" w:sz="2" w:space="0" w:color="auto"/>
                    <w:right w:val="single" w:sz="2" w:space="0" w:color="auto"/>
                  </w:divBdr>
                </w:div>
                <w:div w:id="10907325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89426664">
      <w:bodyDiv w:val="1"/>
      <w:marLeft w:val="0"/>
      <w:marRight w:val="0"/>
      <w:marTop w:val="0"/>
      <w:marBottom w:val="0"/>
      <w:divBdr>
        <w:top w:val="none" w:sz="0" w:space="0" w:color="auto"/>
        <w:left w:val="none" w:sz="0" w:space="0" w:color="auto"/>
        <w:bottom w:val="none" w:sz="0" w:space="0" w:color="auto"/>
        <w:right w:val="none" w:sz="0" w:space="0" w:color="auto"/>
      </w:divBdr>
    </w:div>
    <w:div w:id="588317402">
      <w:bodyDiv w:val="1"/>
      <w:marLeft w:val="0"/>
      <w:marRight w:val="0"/>
      <w:marTop w:val="0"/>
      <w:marBottom w:val="0"/>
      <w:divBdr>
        <w:top w:val="none" w:sz="0" w:space="0" w:color="auto"/>
        <w:left w:val="none" w:sz="0" w:space="0" w:color="auto"/>
        <w:bottom w:val="none" w:sz="0" w:space="0" w:color="auto"/>
        <w:right w:val="none" w:sz="0" w:space="0" w:color="auto"/>
      </w:divBdr>
    </w:div>
    <w:div w:id="594633715">
      <w:bodyDiv w:val="1"/>
      <w:marLeft w:val="0"/>
      <w:marRight w:val="0"/>
      <w:marTop w:val="0"/>
      <w:marBottom w:val="0"/>
      <w:divBdr>
        <w:top w:val="none" w:sz="0" w:space="0" w:color="auto"/>
        <w:left w:val="none" w:sz="0" w:space="0" w:color="auto"/>
        <w:bottom w:val="none" w:sz="0" w:space="0" w:color="auto"/>
        <w:right w:val="none" w:sz="0" w:space="0" w:color="auto"/>
      </w:divBdr>
    </w:div>
    <w:div w:id="785343719">
      <w:bodyDiv w:val="1"/>
      <w:marLeft w:val="0"/>
      <w:marRight w:val="0"/>
      <w:marTop w:val="0"/>
      <w:marBottom w:val="0"/>
      <w:divBdr>
        <w:top w:val="none" w:sz="0" w:space="0" w:color="auto"/>
        <w:left w:val="none" w:sz="0" w:space="0" w:color="auto"/>
        <w:bottom w:val="none" w:sz="0" w:space="0" w:color="auto"/>
        <w:right w:val="none" w:sz="0" w:space="0" w:color="auto"/>
      </w:divBdr>
    </w:div>
    <w:div w:id="1049189139">
      <w:bodyDiv w:val="1"/>
      <w:marLeft w:val="0"/>
      <w:marRight w:val="0"/>
      <w:marTop w:val="0"/>
      <w:marBottom w:val="0"/>
      <w:divBdr>
        <w:top w:val="none" w:sz="0" w:space="0" w:color="auto"/>
        <w:left w:val="none" w:sz="0" w:space="0" w:color="auto"/>
        <w:bottom w:val="none" w:sz="0" w:space="0" w:color="auto"/>
        <w:right w:val="none" w:sz="0" w:space="0" w:color="auto"/>
      </w:divBdr>
    </w:div>
    <w:div w:id="1074085943">
      <w:bodyDiv w:val="1"/>
      <w:marLeft w:val="0"/>
      <w:marRight w:val="0"/>
      <w:marTop w:val="0"/>
      <w:marBottom w:val="0"/>
      <w:divBdr>
        <w:top w:val="none" w:sz="0" w:space="0" w:color="auto"/>
        <w:left w:val="none" w:sz="0" w:space="0" w:color="auto"/>
        <w:bottom w:val="none" w:sz="0" w:space="0" w:color="auto"/>
        <w:right w:val="none" w:sz="0" w:space="0" w:color="auto"/>
      </w:divBdr>
    </w:div>
    <w:div w:id="1186097838">
      <w:bodyDiv w:val="1"/>
      <w:marLeft w:val="0"/>
      <w:marRight w:val="0"/>
      <w:marTop w:val="0"/>
      <w:marBottom w:val="0"/>
      <w:divBdr>
        <w:top w:val="none" w:sz="0" w:space="0" w:color="auto"/>
        <w:left w:val="none" w:sz="0" w:space="0" w:color="auto"/>
        <w:bottom w:val="none" w:sz="0" w:space="0" w:color="auto"/>
        <w:right w:val="none" w:sz="0" w:space="0" w:color="auto"/>
      </w:divBdr>
    </w:div>
    <w:div w:id="1447965852">
      <w:bodyDiv w:val="1"/>
      <w:marLeft w:val="0"/>
      <w:marRight w:val="0"/>
      <w:marTop w:val="0"/>
      <w:marBottom w:val="0"/>
      <w:divBdr>
        <w:top w:val="none" w:sz="0" w:space="0" w:color="auto"/>
        <w:left w:val="none" w:sz="0" w:space="0" w:color="auto"/>
        <w:bottom w:val="none" w:sz="0" w:space="0" w:color="auto"/>
        <w:right w:val="none" w:sz="0" w:space="0" w:color="auto"/>
      </w:divBdr>
    </w:div>
    <w:div w:id="1589387359">
      <w:bodyDiv w:val="1"/>
      <w:marLeft w:val="0"/>
      <w:marRight w:val="0"/>
      <w:marTop w:val="0"/>
      <w:marBottom w:val="0"/>
      <w:divBdr>
        <w:top w:val="none" w:sz="0" w:space="0" w:color="auto"/>
        <w:left w:val="none" w:sz="0" w:space="0" w:color="auto"/>
        <w:bottom w:val="none" w:sz="0" w:space="0" w:color="auto"/>
        <w:right w:val="none" w:sz="0" w:space="0" w:color="auto"/>
      </w:divBdr>
      <w:divsChild>
        <w:div w:id="1484158119">
          <w:marLeft w:val="0"/>
          <w:marRight w:val="0"/>
          <w:marTop w:val="0"/>
          <w:marBottom w:val="0"/>
          <w:divBdr>
            <w:top w:val="none" w:sz="0" w:space="0" w:color="auto"/>
            <w:left w:val="none" w:sz="0" w:space="0" w:color="auto"/>
            <w:bottom w:val="none" w:sz="0" w:space="0" w:color="auto"/>
            <w:right w:val="none" w:sz="0" w:space="0" w:color="auto"/>
          </w:divBdr>
        </w:div>
        <w:div w:id="1749502023">
          <w:marLeft w:val="0"/>
          <w:marRight w:val="0"/>
          <w:marTop w:val="0"/>
          <w:marBottom w:val="0"/>
          <w:divBdr>
            <w:top w:val="none" w:sz="0" w:space="0" w:color="auto"/>
            <w:left w:val="none" w:sz="0" w:space="0" w:color="auto"/>
            <w:bottom w:val="none" w:sz="0" w:space="0" w:color="auto"/>
            <w:right w:val="none" w:sz="0" w:space="0" w:color="auto"/>
          </w:divBdr>
        </w:div>
      </w:divsChild>
    </w:div>
    <w:div w:id="1754163578">
      <w:bodyDiv w:val="1"/>
      <w:marLeft w:val="0"/>
      <w:marRight w:val="0"/>
      <w:marTop w:val="0"/>
      <w:marBottom w:val="0"/>
      <w:divBdr>
        <w:top w:val="none" w:sz="0" w:space="0" w:color="auto"/>
        <w:left w:val="none" w:sz="0" w:space="0" w:color="auto"/>
        <w:bottom w:val="none" w:sz="0" w:space="0" w:color="auto"/>
        <w:right w:val="none" w:sz="0" w:space="0" w:color="auto"/>
      </w:divBdr>
    </w:div>
    <w:div w:id="1867208255">
      <w:bodyDiv w:val="1"/>
      <w:marLeft w:val="0"/>
      <w:marRight w:val="0"/>
      <w:marTop w:val="0"/>
      <w:marBottom w:val="0"/>
      <w:divBdr>
        <w:top w:val="none" w:sz="0" w:space="0" w:color="auto"/>
        <w:left w:val="none" w:sz="0" w:space="0" w:color="auto"/>
        <w:bottom w:val="none" w:sz="0" w:space="0" w:color="auto"/>
        <w:right w:val="none" w:sz="0" w:space="0" w:color="auto"/>
      </w:divBdr>
    </w:div>
    <w:div w:id="20045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n.nn@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6</Pages>
  <Words>3025</Words>
  <Characters>17244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12</cp:revision>
  <dcterms:created xsi:type="dcterms:W3CDTF">2024-09-13T00:38:00Z</dcterms:created>
  <dcterms:modified xsi:type="dcterms:W3CDTF">2026-01-16T08:00:00Z</dcterms:modified>
</cp:coreProperties>
</file>