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DFE">
        <w:rPr>
          <w:rFonts w:ascii="Times New Roman" w:hAnsi="Times New Roman" w:cs="Times New Roman"/>
          <w:b/>
          <w:sz w:val="28"/>
          <w:szCs w:val="28"/>
        </w:rPr>
        <w:t>Перечень работ, выполняемых бригадой при приемке и сдаче локомотива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Локомотивная бригада помимо функций, непосредственно связанных с ведением поезда, должна выполнить работы по ТО-1 локомотива. ТО-1 выполняется при приемке-сдаче локомотивов, при остановках на станциях, при экипировке локомотивов.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При приемке локомотива принимающая локомотивная бригада обязан осмотреть локомотив, в том числе: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выполнение ТО-1 сдающей локомотивной бригадой и в случае, если работы не выполнены или выполнены с низким качеством, сделать об этом запись в журнал формы ТУ-152;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осмотреть механическую часть локомотива, обратив особое внимание на крепление и состояние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бондажей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колесных пар, рессорного подвешивания,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автосцепных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устройств, предохранительных устройств от падения деталей на путь;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выполнить работы, предусмотренные Инструкцией по эксплуатации тормозов подвижного состава железных дорог;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DFE">
        <w:rPr>
          <w:rFonts w:ascii="Times New Roman" w:hAnsi="Times New Roman" w:cs="Times New Roman"/>
          <w:sz w:val="28"/>
          <w:szCs w:val="28"/>
        </w:rPr>
        <w:t xml:space="preserve">осмотреть буксовые узлы колесных пар локомотива, обратив внимание на надежность болтовых креплений, состояние струнок, поводков, резинометаллических элементов, отсутствие трещин в корпусах и крышках букс, целостность наличников букс и их крепление, отсутствие признаков перегрева подшипникового узла (подгорание и измерение цвета его окраски,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вытеание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смазки и т. п.), проверит на ощупь температуру их нагрева;</w:t>
      </w:r>
      <w:proofErr w:type="gramEnd"/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осмотреть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крышевое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оборудование (для электровозов) без подъема на крышу;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убедиться в правильности работы электрических и пневматических аппаратов, вспомогательных машин, четкости работы токоприемников при их подъеме и опускании;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работу звуковых приборов, прожектора, буферных фонарей, освещения;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наличие масла в компрессорах, воды и масла в системах дизеля (на тепловозе);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показания счетчика электроэнергии (для электровозов) или топливомера (на тепловозе);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удалить конденсат из резервуаров,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влагосборников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>, маслоотделителей пневматического оборудования, на тепловозе убедиться в отсутствии конденсата в картере дизеля открыванием вентиля на сливной трубе, произвести слив масла из воздухоохладителей при работающем дизеле;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убедиться в исправности контрольно-измерительных приборов и сигнальных ламп на пульте управления;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проверить наличие и исправность инструмента, инвентаря, запасных частей и материалов, приспособлений для сборки аварийных схем, сигнальных принадлежностей, тормозных башмаков (количество и номера должны быть занесены в журнал формы ТУ-152), защитных средств, обтирочных и смазочных </w:t>
      </w:r>
      <w:r w:rsidRPr="00116DFE">
        <w:rPr>
          <w:rFonts w:ascii="Times New Roman" w:hAnsi="Times New Roman" w:cs="Times New Roman"/>
          <w:sz w:val="28"/>
          <w:szCs w:val="28"/>
        </w:rPr>
        <w:lastRenderedPageBreak/>
        <w:t>материалов и при необходимости пополнит их (если локомотив принимается в депо или пункте оборота);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после запуска работу дизель-генераторной установки (на тепловозе), обратив внимание на наличие посторонних шумов и повышенных вибраций;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произвести проверку АЛСН (КЛУБ), САУТ и других устройств обеспечения безопасности движения, радиостанции;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проверить работоспособность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гребнесмазывателя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и устройства контроля плотности тормозной магистрали;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(в зимнее время) исправность снегозащитных средств;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наличие медикаментов в аптечке согласно перечню, установленному Департаментом здравоохранения МПС России.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принимающая локомотивная бригада обязана выполнить операции, предусмотренные Инструкцией по обеспечению пожарной безопасности на локомотивах и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моторвагонном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подвижном составе, а также: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 xml:space="preserve">в доступных местах визуально убедиться в отсутствии признаков нарушения электрических контактов, отсоединенных, </w:t>
      </w:r>
      <w:proofErr w:type="spellStart"/>
      <w:r w:rsidRPr="00116DFE">
        <w:rPr>
          <w:rFonts w:ascii="Times New Roman" w:hAnsi="Times New Roman" w:cs="Times New Roman"/>
          <w:sz w:val="28"/>
          <w:szCs w:val="28"/>
        </w:rPr>
        <w:t>незаизолированных</w:t>
      </w:r>
      <w:proofErr w:type="spellEnd"/>
      <w:r w:rsidRPr="00116DFE">
        <w:rPr>
          <w:rFonts w:ascii="Times New Roman" w:hAnsi="Times New Roman" w:cs="Times New Roman"/>
          <w:sz w:val="28"/>
          <w:szCs w:val="28"/>
        </w:rPr>
        <w:t xml:space="preserve"> и незакрепленных проводов, проводов с обгоревшей или поврежденной изоляцией, нетиповых плавких предохранителей (жучков);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проверить состояние пожароопасных мест, не допуская скопления масла, тряпок, ветоши и других горючих предметов.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Порядок действий локомотивной бригады при приемке локомотива определяется местной инструкцией, утверждаемой начальником депо.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DFE">
        <w:rPr>
          <w:rFonts w:ascii="Times New Roman" w:hAnsi="Times New Roman" w:cs="Times New Roman"/>
          <w:sz w:val="28"/>
          <w:szCs w:val="28"/>
        </w:rPr>
        <w:t>При приемке локомотива, выдаваемого под пассажирский поезд при управлении одним машинистом, а также в случае смены локомотивных бригад без отцепки локомотива от состава в зависимости от местных условий (времени стоянки поезда, наличия высоких платформ, освещенности, интенсивности движения по соседним путям и др.) объем осмотра и проверок локомотива, предусмотренный местной инструкцией, может быть сокращен.</w:t>
      </w:r>
      <w:proofErr w:type="gramEnd"/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В случае, когда при приемке локомотива в депо или пункте оборота локомотивной бригадой обнаруживается неисправность, которая не может быть устранена за время, предусмотренное на приемку локомотива, машинист должен поставить об этом в известность дежурного по депо (пункту оборота) производится замена неисправного локомотива.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Дежурный по депо (пункту оборота локомотивов) обязан произвести запись о неисправности, в результате которой был отставлен локомотив, в соответствующий раздел настольного журнала дежурного по депо.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Начальник депо и его заместители должны производить детальный анализ причин каждого повторного ремонта локомотивов с принятием мер по предупреждению случаев замены локомотива при приемке локомотивной бригадой.</w:t>
      </w:r>
    </w:p>
    <w:p w:rsidR="00116DFE" w:rsidRDefault="00116DFE" w:rsidP="00116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DFE" w:rsidRDefault="00116DFE" w:rsidP="00116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6DFE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приемки локомотива:</w:t>
      </w:r>
    </w:p>
    <w:bookmarkEnd w:id="0"/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1. Подготовка бригады: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Проверка наличия документов и удостоверений всех членов бригады.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Ознакомление с особенностями маршрута следования и инструкциями по работе на данном участке пути.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Информирование диспетчера о готовности к выполнению рейса.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2. Внешний осмотр локомотива: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Осмотр кузова и ходовых частей на предмет повреждений, загрязнений, нарушений герметичности.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Оценка состояния колесных пар, букс, рессор, тормозных колодок и механизмов управления сцепкой.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Контроль исправности фар, сигнализационных огней и звуковой сигнализации.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3. Внутренняя проверка кабины машиниста: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Проверка работоспособности приборов контроля давления воздуха, масла, топлива и охлаждающей жидкости.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Проверка исправности системы отопления и вентиляции.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Изучение показаний датчиков температуры двигателя, уровня заряда аккумуляторов и других важных параметров.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4. Техническое обслуживание и испытания систем: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Проведение проверки гидравлических, пневматических и электрических систем.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Испытания тормозных устройств, включая проверку автоматического тормоза, ручного и вспомогательного торможения.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Тестирование автоматики и сигнальной аппаратуры.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5. Документальное оформление приемки: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Заполнение журнала технического осмотра (форма ТУ-152).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Оформление акта приема-передачи подвижного состава (если предусмотрено регламентом предприятия).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Составление отчета о выявленных неисправностях и недостатках, требующих устранения.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Заключение:</w:t>
      </w:r>
    </w:p>
    <w:p w:rsidR="00116DFE" w:rsidRPr="00116DFE" w:rsidRDefault="00116DFE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FE">
        <w:rPr>
          <w:rFonts w:ascii="Times New Roman" w:hAnsi="Times New Roman" w:cs="Times New Roman"/>
          <w:sz w:val="28"/>
          <w:szCs w:val="28"/>
        </w:rPr>
        <w:t>Выполнение указанных процедур позволяет обеспечить надежную работу локомотива и гарантирует безопасность пассажиров и груза. Каждый этап важен и требует тщательной подготовки и внимательности со стороны локомотивной бригады.</w:t>
      </w:r>
    </w:p>
    <w:p w:rsidR="00E158E7" w:rsidRPr="00116DFE" w:rsidRDefault="00E158E7" w:rsidP="00116DF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58E7" w:rsidRPr="0011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64A"/>
    <w:multiLevelType w:val="multilevel"/>
    <w:tmpl w:val="A2C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77DCE"/>
    <w:multiLevelType w:val="multilevel"/>
    <w:tmpl w:val="40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C313D"/>
    <w:multiLevelType w:val="multilevel"/>
    <w:tmpl w:val="80E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12328"/>
    <w:multiLevelType w:val="multilevel"/>
    <w:tmpl w:val="F85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40CF5"/>
    <w:multiLevelType w:val="multilevel"/>
    <w:tmpl w:val="64D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0"/>
    <w:rsid w:val="00116DFE"/>
    <w:rsid w:val="00482280"/>
    <w:rsid w:val="00E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2026-01-17T08:55:00Z</dcterms:created>
  <dcterms:modified xsi:type="dcterms:W3CDTF">2026-01-17T08:58:00Z</dcterms:modified>
</cp:coreProperties>
</file>