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574B" w14:textId="0652E321" w:rsidR="006821D5" w:rsidRPr="00973458" w:rsidRDefault="00973458" w:rsidP="00973458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Записываете тему и отвечаете на вопросы.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t xml:space="preserve"> </w:t>
      </w:r>
      <w:r w:rsidR="003A594F" w:rsidRPr="00973458">
        <w:rPr>
          <w:b/>
          <w:bCs/>
        </w:rPr>
        <w:t>«</w:t>
      </w:r>
      <w:r w:rsidR="003A594F" w:rsidRPr="00973458">
        <w:rPr>
          <w:rFonts w:ascii="Times New Roman" w:hAnsi="Times New Roman" w:cs="Times New Roman"/>
          <w:b/>
          <w:bCs/>
          <w:sz w:val="24"/>
          <w:szCs w:val="24"/>
        </w:rPr>
        <w:t>Глобальные экологические проблемы»</w:t>
      </w:r>
    </w:p>
    <w:p w14:paraId="60F21AE1" w14:textId="1676FE79" w:rsidR="003A594F" w:rsidRPr="003A594F" w:rsidRDefault="003A594F" w:rsidP="009734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Глобальные экологические проблемы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— это кризисные ситуации, которые затрагивают всю планету, угрожают биоразнообразию, здоровью человека и устойчивости биосферы. Они требуют совместных усилий всего человечества для решения. </w:t>
      </w:r>
    </w:p>
    <w:p w14:paraId="42FE0BF8" w14:textId="77777777" w:rsidR="003A594F" w:rsidRPr="003A594F" w:rsidRDefault="003A594F" w:rsidP="003A594F">
      <w:pPr>
        <w:spacing w:before="360"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глобальные экологические проблемы</w:t>
      </w:r>
    </w:p>
    <w:tbl>
      <w:tblPr>
        <w:tblW w:w="11239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750"/>
        <w:gridCol w:w="3132"/>
        <w:gridCol w:w="3088"/>
      </w:tblGrid>
      <w:tr w:rsidR="003A594F" w:rsidRPr="003A594F" w14:paraId="1C7B3A9E" w14:textId="77777777" w:rsidTr="003A594F">
        <w:trPr>
          <w:tblHeader/>
        </w:trPr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71E07F4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Проблема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23F3D5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4E0433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Причины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03FFDB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Последствия</w:t>
            </w:r>
          </w:p>
        </w:tc>
      </w:tr>
      <w:tr w:rsidR="003A594F" w:rsidRPr="003A594F" w14:paraId="4EF57222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8492DE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Глобальное потепление и изменение климата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0335D2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Повышение средней температуры Земли из-за усиления парникового эффекта.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34BE10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Выбросы парниковых газов (CO₂, метан, хлорфторуглероды) от промышленности, транспорта, сжигания топлива, сельского хозяйства; вырубка лесов.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6C408F" w14:textId="6E0D1C08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Таяние ледников, повышение уровня Мирового океана, учащение засух, наводнений, ураганов; опустынивание земель; исчезновение видов, приспособленных к узкому диапазону температур и влажности. </w:t>
            </w:r>
          </w:p>
        </w:tc>
      </w:tr>
      <w:tr w:rsidR="003A594F" w:rsidRPr="003A594F" w14:paraId="203D7B0E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28676E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Разрушение озонового слоя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14C212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Уменьшение концентрации озона в стратосфере, образование «озоновых дыр».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6627F2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 xml:space="preserve">Выбросы хлорфторуглеродов (фреонов), </w:t>
            </w:r>
            <w:proofErr w:type="spellStart"/>
            <w:r w:rsidRPr="003A594F">
              <w:rPr>
                <w:rFonts w:ascii="Times New Roman" w:eastAsia="Times New Roman" w:hAnsi="Times New Roman" w:cs="Times New Roman"/>
              </w:rPr>
              <w:t>галонов</w:t>
            </w:r>
            <w:proofErr w:type="spellEnd"/>
            <w:r w:rsidRPr="003A594F">
              <w:rPr>
                <w:rFonts w:ascii="Times New Roman" w:eastAsia="Times New Roman" w:hAnsi="Times New Roman" w:cs="Times New Roman"/>
              </w:rPr>
              <w:t>, а также последствия запусков космических ракет, полётов самолётов на большой высоте, ядерных взрывов.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3174EF9" w14:textId="07F941F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Увеличение ультрафиолетового излучения, что приводит к росту случаев рака кожи, катаракты, подавлению фотосинтеза, размножению сине-зелёных водорослей. </w:t>
            </w:r>
          </w:p>
        </w:tc>
      </w:tr>
      <w:tr w:rsidR="003A594F" w:rsidRPr="003A594F" w14:paraId="027BA9F5" w14:textId="77777777" w:rsidTr="00973458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1A67E55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Загрязнение атмосферы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1B497034" w14:textId="77777777" w:rsidR="003A594F" w:rsidRPr="003A594F" w:rsidRDefault="003A594F" w:rsidP="00973458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Химическое изменение состава атмосферы из-за попадания вредных веществ.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6B622EF7" w14:textId="77777777" w:rsidR="003A594F" w:rsidRPr="003A594F" w:rsidRDefault="003A594F" w:rsidP="00973458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 xml:space="preserve">Выбросы промышленных предприятий (пыль, мазутная зола, оксиды азота и др.), автотранспорта, </w:t>
            </w:r>
            <w:r w:rsidRPr="003A594F">
              <w:rPr>
                <w:rFonts w:ascii="Times New Roman" w:eastAsia="Times New Roman" w:hAnsi="Times New Roman" w:cs="Times New Roman"/>
              </w:rPr>
              <w:lastRenderedPageBreak/>
              <w:t>котельных; сжигание отходов.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hideMark/>
          </w:tcPr>
          <w:p w14:paraId="30B09CC9" w14:textId="0064594E" w:rsidR="003A594F" w:rsidRPr="003A594F" w:rsidRDefault="003A594F" w:rsidP="00973458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lastRenderedPageBreak/>
              <w:t>Рост заболеваемости (сердечно-сосудистые и лёгочные болезни), разрушение экосистем, гибель растений и животных. </w:t>
            </w:r>
          </w:p>
        </w:tc>
      </w:tr>
      <w:tr w:rsidR="003A594F" w:rsidRPr="003A594F" w14:paraId="5A07E6BF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33D4CC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Загрязнение Мирового океана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778A2D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Попадание в океан пластиковых отходов, нефти, сточных вод, биогенных веществ.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FCB8B1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Сбросы промышленных и бытовых отходов, аварии на нефтяных платформах, сельскохозяйственные стоки.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4617B2" w14:textId="24C2BE22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Угроза морским экосистемам, сокращение популяций рыб и других морских организмов; проблемы с продовольствием для населения, зависящего от океана. </w:t>
            </w:r>
          </w:p>
        </w:tc>
      </w:tr>
      <w:tr w:rsidR="003A594F" w:rsidRPr="003A594F" w14:paraId="412D2AC6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C2C1A7B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Дефицит чистой воды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00CC81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Загрязнение пресных водоёмов агрохимикатами, тяжёлыми металлами, патогенными бактериями.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B25964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Сбросы промышленных и сельскохозяйственных стоков, загрязнение от транспорта и бытовых отходов.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1C13B7" w14:textId="5E04EC0D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Ограничение доступа к безопасной питьевой воде, ухудшение здоровья населения. </w:t>
            </w:r>
          </w:p>
        </w:tc>
      </w:tr>
      <w:tr w:rsidR="003A594F" w:rsidRPr="003A594F" w14:paraId="51E4A8FD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CCEB8DB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Сокращение биоразнообразия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969BFA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Уменьшение числа видов растений и животных.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EA8762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Вырубка лесов, разрушение мест обитания, изменение климата, загрязнение, чрезмерная эксплуатация биоресурсов, появление чужеродных видов, болезни.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5891F8" w14:textId="7DE0A4CE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Нарушение экосистем, снижение устойчивости природы, исчезновение видов. </w:t>
            </w:r>
          </w:p>
        </w:tc>
      </w:tr>
      <w:tr w:rsidR="003A594F" w:rsidRPr="003A594F" w14:paraId="172351EE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C33E034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Опустынивание и деградация земель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2D131D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Сокращение плодородных земель, пригодных для сельского хозяйства.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4332C6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 xml:space="preserve">Нерациональное использование почв, чрезмерное </w:t>
            </w:r>
            <w:proofErr w:type="spellStart"/>
            <w:r w:rsidRPr="003A594F">
              <w:rPr>
                <w:rFonts w:ascii="Times New Roman" w:eastAsia="Times New Roman" w:hAnsi="Times New Roman" w:cs="Times New Roman"/>
              </w:rPr>
              <w:t>выпасание</w:t>
            </w:r>
            <w:proofErr w:type="spellEnd"/>
            <w:r w:rsidRPr="003A594F">
              <w:rPr>
                <w:rFonts w:ascii="Times New Roman" w:eastAsia="Times New Roman" w:hAnsi="Times New Roman" w:cs="Times New Roman"/>
              </w:rPr>
              <w:t xml:space="preserve"> скота, вырубка лесов, добыча полезных ископаемых, осушение болот, глобальное потепление.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FFBDDB" w14:textId="2E1F7D3B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Потеря сельскохозяйственных угодий, миграция населения, ухудшение продовольственной безопасности. </w:t>
            </w:r>
          </w:p>
        </w:tc>
      </w:tr>
      <w:tr w:rsidR="003A594F" w:rsidRPr="003A594F" w14:paraId="29315F86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10AC2FF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Кислотные дожди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4E77891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Осадки, содержащие растворы серной и азотной кислот, соединения алюминия и кобальта.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093AE7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Выбросы оксидов серы и азота от промышленных предприятий, теплоэлектростанций, сельского хозяйства.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257CCC" w14:textId="091406CC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Загрязнение почвы и водоёмов, угнетение растительности, снижение урожайности, накопление токсичных металлов в воде. </w:t>
            </w:r>
          </w:p>
        </w:tc>
      </w:tr>
      <w:tr w:rsidR="003A594F" w:rsidRPr="003A594F" w14:paraId="5C2F5879" w14:textId="77777777" w:rsidTr="003A594F">
        <w:tc>
          <w:tcPr>
            <w:tcW w:w="226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62A611B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  <w:b/>
                <w:bCs/>
              </w:rPr>
              <w:t>Истощение природных ресурсов</w:t>
            </w:r>
          </w:p>
        </w:tc>
        <w:tc>
          <w:tcPr>
            <w:tcW w:w="275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DC4951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 xml:space="preserve">Исчерпание невосполнимых ресурсов (нефть, уголь, металлы), а также </w:t>
            </w:r>
            <w:proofErr w:type="spellStart"/>
            <w:r w:rsidRPr="003A594F">
              <w:rPr>
                <w:rFonts w:ascii="Times New Roman" w:eastAsia="Times New Roman" w:hAnsi="Times New Roman" w:cs="Times New Roman"/>
              </w:rPr>
              <w:t>переупотребление</w:t>
            </w:r>
            <w:proofErr w:type="spellEnd"/>
            <w:r w:rsidRPr="003A594F">
              <w:rPr>
                <w:rFonts w:ascii="Times New Roman" w:eastAsia="Times New Roman" w:hAnsi="Times New Roman" w:cs="Times New Roman"/>
              </w:rPr>
              <w:t xml:space="preserve"> возобновляемых ресурсов (лес, почва).</w:t>
            </w:r>
          </w:p>
        </w:tc>
        <w:tc>
          <w:tcPr>
            <w:tcW w:w="313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F5493E" w14:textId="77777777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Нерациональная добыча и потребление ресурсов, рост населения.</w:t>
            </w:r>
          </w:p>
        </w:tc>
        <w:tc>
          <w:tcPr>
            <w:tcW w:w="308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07BECB" w14:textId="605562B9" w:rsidR="003A594F" w:rsidRPr="003A594F" w:rsidRDefault="003A594F" w:rsidP="003A594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3A594F">
              <w:rPr>
                <w:rFonts w:ascii="Times New Roman" w:eastAsia="Times New Roman" w:hAnsi="Times New Roman" w:cs="Times New Roman"/>
              </w:rPr>
              <w:t>Энергетический кризис, дефицит материалов, ухудшение качества жизни. </w:t>
            </w:r>
          </w:p>
        </w:tc>
      </w:tr>
    </w:tbl>
    <w:p w14:paraId="1F61F4FF" w14:textId="77777777" w:rsidR="003A594F" w:rsidRPr="003A594F" w:rsidRDefault="003A594F" w:rsidP="003A594F">
      <w:pPr>
        <w:spacing w:before="360"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глобальных экологических проблем</w:t>
      </w:r>
    </w:p>
    <w:p w14:paraId="0C00A8B7" w14:textId="77777777" w:rsidR="003A594F" w:rsidRPr="003A594F" w:rsidRDefault="003A594F" w:rsidP="003A594F">
      <w:pPr>
        <w:numPr>
          <w:ilvl w:val="0"/>
          <w:numId w:val="1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Стремительный рост населения Земли.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Увеличение численности населения ведёт к повышению потребления природных ресурсов. </w:t>
      </w:r>
    </w:p>
    <w:p w14:paraId="1055324D" w14:textId="46B95043" w:rsidR="003A594F" w:rsidRPr="003A594F" w:rsidRDefault="003A594F" w:rsidP="003A594F">
      <w:pPr>
        <w:numPr>
          <w:ilvl w:val="0"/>
          <w:numId w:val="1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Научно-технический прогресс.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Развитие промышленности, транспорта, сельского хозяйства приводит к загрязнению окружающей среды и истощению ресурсов. </w:t>
      </w:r>
    </w:p>
    <w:p w14:paraId="2F7761D5" w14:textId="77777777" w:rsidR="003A594F" w:rsidRPr="003A594F" w:rsidRDefault="003A594F" w:rsidP="003A594F">
      <w:pPr>
        <w:numPr>
          <w:ilvl w:val="0"/>
          <w:numId w:val="1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Нерациональное потребление.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Чрезмерное использование ископаемых и готовой продукции увеличивает тепловые выбросы и объёмы отходов. </w:t>
      </w:r>
    </w:p>
    <w:p w14:paraId="11F0E227" w14:textId="77777777" w:rsidR="003A594F" w:rsidRPr="003A594F" w:rsidRDefault="003A594F" w:rsidP="003A594F">
      <w:pPr>
        <w:spacing w:before="360"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решения глобальных экологических проблем</w:t>
      </w:r>
    </w:p>
    <w:p w14:paraId="6120A75E" w14:textId="4E48FA3F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 на возобновляемые источники энергии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(солнечная, ветровая, гидроэнергетика) для снижения зависимости от ископаемого топлива. </w:t>
      </w:r>
    </w:p>
    <w:p w14:paraId="3CC199A4" w14:textId="77777777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Энергоэффективность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— улучшение энергоэффективности зданий, транспорта и промышленности для сокращения потребления энергии. </w:t>
      </w:r>
    </w:p>
    <w:p w14:paraId="6A2FEFE8" w14:textId="77777777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лесов и восстановление экосистем.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Создание заповедников и национальных парков, программы по восстановлению разрушенных лесов. </w:t>
      </w:r>
    </w:p>
    <w:p w14:paraId="4C13947C" w14:textId="60B52FE8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Развитие технологий переработки отходов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и внедрение принципов циркулярной экономики. </w:t>
      </w:r>
    </w:p>
    <w:p w14:paraId="263446E5" w14:textId="77777777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Международное сотрудничество.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Разработка и реализация совместных программ по охране окружающей среды, обмен технологиями и опытом. </w:t>
      </w:r>
    </w:p>
    <w:p w14:paraId="3E907D9B" w14:textId="77777777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образование.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Повышение осведомлённости населения о проблемах экологии и способах их решения. </w:t>
      </w:r>
    </w:p>
    <w:p w14:paraId="482F88E9" w14:textId="21FBBC23" w:rsidR="003A594F" w:rsidRPr="003A594F" w:rsidRDefault="003A594F" w:rsidP="003A594F">
      <w:pPr>
        <w:numPr>
          <w:ilvl w:val="0"/>
          <w:numId w:val="2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Ограничение выбросов.</w:t>
      </w:r>
      <w:r w:rsidRPr="003A594F">
        <w:rPr>
          <w:rFonts w:ascii="Times New Roman" w:eastAsia="Times New Roman" w:hAnsi="Times New Roman" w:cs="Times New Roman"/>
          <w:sz w:val="24"/>
          <w:szCs w:val="24"/>
        </w:rPr>
        <w:t> Введение строгих стандартов для промышленных предприятий, контроль за выбросами парниковых газов. </w:t>
      </w:r>
    </w:p>
    <w:p w14:paraId="62A4382C" w14:textId="516D50EC" w:rsidR="003A594F" w:rsidRPr="003A594F" w:rsidRDefault="003A594F" w:rsidP="003A594F">
      <w:pPr>
        <w:spacing w:before="360"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Вопросы </w:t>
      </w:r>
      <w:bookmarkStart w:id="0" w:name="_GoBack"/>
      <w:bookmarkEnd w:id="0"/>
    </w:p>
    <w:p w14:paraId="510BCE8B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Что такое глобальные экологические проблемы и чем они отличаются от локальных и региональных?</w:t>
      </w:r>
    </w:p>
    <w:p w14:paraId="4CFF8D2D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 xml:space="preserve">Назовите основные парниковые </w:t>
      </w:r>
      <w:proofErr w:type="spellStart"/>
      <w:r w:rsidRPr="003A594F">
        <w:rPr>
          <w:rFonts w:ascii="Times New Roman" w:eastAsia="Times New Roman" w:hAnsi="Times New Roman" w:cs="Times New Roman"/>
          <w:sz w:val="24"/>
          <w:szCs w:val="24"/>
        </w:rPr>
        <w:t>газы</w:t>
      </w:r>
      <w:proofErr w:type="spellEnd"/>
      <w:r w:rsidRPr="003A594F">
        <w:rPr>
          <w:rFonts w:ascii="Times New Roman" w:eastAsia="Times New Roman" w:hAnsi="Times New Roman" w:cs="Times New Roman"/>
          <w:sz w:val="24"/>
          <w:szCs w:val="24"/>
        </w:rPr>
        <w:t xml:space="preserve"> и их источники.</w:t>
      </w:r>
    </w:p>
    <w:p w14:paraId="02D7D9A8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Почему разрушение озонового слоя опасно для жизни на Земле?</w:t>
      </w:r>
    </w:p>
    <w:p w14:paraId="2DC5C17F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Какие факторы способствуют опустыниванию земель?</w:t>
      </w:r>
    </w:p>
    <w:p w14:paraId="169CF936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Как кислотные дожди влияют на экосистемы и здоровье человека?</w:t>
      </w:r>
    </w:p>
    <w:p w14:paraId="1F114F75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Почему проблема истощения природных ресурсов становится всё более актуальной?</w:t>
      </w:r>
    </w:p>
    <w:p w14:paraId="7621EFE0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Какие меры могут помочь снизить загрязнение Мирового океана?</w:t>
      </w:r>
    </w:p>
    <w:p w14:paraId="0EFC634F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Почему решение глобальных экологических проблем требует международного сотрудничества?</w:t>
      </w:r>
    </w:p>
    <w:p w14:paraId="037A75CA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Как рост населения Земли связан с экологическими кризисами?</w:t>
      </w:r>
    </w:p>
    <w:p w14:paraId="0C0580AE" w14:textId="77777777" w:rsidR="003A594F" w:rsidRPr="003A594F" w:rsidRDefault="003A594F" w:rsidP="003A594F">
      <w:pPr>
        <w:numPr>
          <w:ilvl w:val="0"/>
          <w:numId w:val="3"/>
        </w:numPr>
        <w:spacing w:before="120"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A594F">
        <w:rPr>
          <w:rFonts w:ascii="Times New Roman" w:eastAsia="Times New Roman" w:hAnsi="Times New Roman" w:cs="Times New Roman"/>
          <w:sz w:val="24"/>
          <w:szCs w:val="24"/>
        </w:rPr>
        <w:t>Какие личные действия может предпринять каждый человек для снижения негативного воздействия на окружающую среду?</w:t>
      </w:r>
    </w:p>
    <w:p w14:paraId="346D1AC3" w14:textId="77777777" w:rsidR="003A594F" w:rsidRPr="003A594F" w:rsidRDefault="003A594F" w:rsidP="003A594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A594F" w:rsidRPr="003A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C57F7"/>
    <w:multiLevelType w:val="multilevel"/>
    <w:tmpl w:val="F44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319B8"/>
    <w:multiLevelType w:val="multilevel"/>
    <w:tmpl w:val="E19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549D2"/>
    <w:multiLevelType w:val="multilevel"/>
    <w:tmpl w:val="7F50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44"/>
    <w:rsid w:val="003A594F"/>
    <w:rsid w:val="006821D5"/>
    <w:rsid w:val="00973458"/>
    <w:rsid w:val="00B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E152"/>
  <w15:chartTrackingRefBased/>
  <w15:docId w15:val="{89A9C6E3-2701-4E5E-A8BD-66E95C44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5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94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A594F"/>
    <w:rPr>
      <w:b/>
      <w:bCs/>
    </w:rPr>
  </w:style>
  <w:style w:type="character" w:customStyle="1" w:styleId="futurisfootnotegroup">
    <w:name w:val="futurisfootnotegroup"/>
    <w:basedOn w:val="a0"/>
    <w:rsid w:val="003A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688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013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2026-01-20T06:59:00Z</dcterms:created>
  <dcterms:modified xsi:type="dcterms:W3CDTF">2026-01-20T07:16:00Z</dcterms:modified>
</cp:coreProperties>
</file>