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831">
        <w:rPr>
          <w:rFonts w:ascii="Times New Roman" w:hAnsi="Times New Roman" w:cs="Times New Roman"/>
          <w:b/>
          <w:sz w:val="28"/>
          <w:szCs w:val="28"/>
        </w:rPr>
        <w:t>Контрольная проверка тормозо</w:t>
      </w:r>
      <w:r w:rsidRPr="00B45831">
        <w:rPr>
          <w:rFonts w:ascii="Times New Roman" w:hAnsi="Times New Roman" w:cs="Times New Roman"/>
          <w:b/>
          <w:sz w:val="28"/>
          <w:szCs w:val="28"/>
        </w:rPr>
        <w:t>в на железнодорожном транспорте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I. Введение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Безопасность передвижения на железнодорожном транспорте обеспечивается эффективностью тормозных систем. От своевременного обнаружения неисправности зависит жизнь пассажиров и сохранность груза. Поэтому контрольная проверка тормозов играет ключевую роль в обеспечении надежной работы </w:t>
      </w:r>
      <w:r>
        <w:rPr>
          <w:rFonts w:ascii="Times New Roman" w:hAnsi="Times New Roman" w:cs="Times New Roman"/>
          <w:sz w:val="28"/>
          <w:szCs w:val="28"/>
        </w:rPr>
        <w:t>железнодорожной инфраструктуры.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II. Теоретический раздел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Типичные неисправности тормозного оборудования: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Утечка воздуха из магистрали: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Причина: Повреждение прокладки, ослабленные соединения, повреждение корпуса компрессора.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Признаки: Медленное падение давления в резервуаре, наличие следов смазки на деталях.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Неполадки распределения воздуха: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Причина: Засоренность фильтров, попадание грязи внутрь клапанов.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Признаки: Нестабильное давление в магистралях, неравномерная реакция тормозов.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Заклинивание поршня главного цилиндра: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Причина: Загрязнение внутренней полости цилиндра маслом или водой.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Признаки: Неэффективное торможение,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педали тормоза.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Повреждения рабочей поверхности колодок: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Причина: Естественный износ, перегрев металла.</w:t>
      </w:r>
    </w:p>
    <w:p w:rsidR="00E158E7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Признаки: Скрип, стук при торможении, увеличенный путь остановки.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Контрольная проверка тормозов (контрольная проба тормозов) на железнодорожном транспорте — это обязательная процедура, которая выполняется перед отправлением поезда, а также в определённых случаях в пути следования. Её осуществляют совместно работники локомотивного, вагонного или пассажирского хозяйства.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Цель контрольной проверки тормозов — убедиться, что тормоза каждого вагона в составе поезда функционируют должным образом и смогут обеспечить безопасное торможение в различных ситуациях.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Некоторые случаи, когда проводится проверка: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по заявлению машиниста, работников вагонного или пассажирского хозяйства;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на станциях с пунктами технического обслуживания (ПТО) или на промежуточной станции в случаях неудовлетворительного действия тормозов в пути следования.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lastRenderedPageBreak/>
        <w:t>Некоторые этапы контрольной проверки тормозов: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Подготовительные работы: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осмотр тормозной магистрали вдоль всего состава поезда, отсутствие повреждений рукавов, соединений и кранов;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проверка плотности тормозной сети — измерение падения давления в тормозной магистрали за определённый период времени, чтобы убедиться в отсутствии утечек воздуха;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подготовка к опробованию — установка тормозных башмаков под колёса локомотива (или хвостового вагона в зависимости от инструкций).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Полная проба тормозов (обычно выполняется перед отправлением):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зарядка тормозной магистрали — машинист заряжает её до установленного давления (обычно 5,0–5,5 кгс/</w:t>
      </w:r>
      <w:proofErr w:type="gramStart"/>
      <w:r w:rsidRPr="00B4583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>²);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торможение (первое торможение) — машинист снижает давление в тормозной магистрали на определённую величину (например, на 0,5–0,6 кгс/</w:t>
      </w:r>
      <w:proofErr w:type="gramStart"/>
      <w:r w:rsidRPr="00B4583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>²);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осмотр вагонов — осмотрщики вагонов (или другие назначенные работники) обходят состав поезда с обеих сторон и проверяют прижатие тормозных колодок к колёсам каждого вагона, выход штока тормозного цилиндра (должен соответствовать установленным нормам).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Сокращённая проба тормозов (может выполняться в пути следования) — проводится в случае отцепки или прицепки вагонов в пути следования, смены локомотива, после стоянки более 20 минут и в других случаях, предусмотренных инструкциями.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Результаты контрольной проверки фиксируются в специальном журнале (форма ТУ-152) и в справке об обеспечении поезда тормозами и их исправном действии (форма ВУ-45).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Нарушение порядка проведения контрольной проверки тормозов может привести к нарушению правил безопасности движения поездов. Например, не допускается постановка в поезда и отправление со станций формирования и оборота вагонов с неисправным тормозным оборудованием.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831">
        <w:rPr>
          <w:rFonts w:ascii="Times New Roman" w:hAnsi="Times New Roman" w:cs="Times New Roman"/>
          <w:b/>
          <w:sz w:val="28"/>
          <w:szCs w:val="28"/>
        </w:rPr>
        <w:t>Контр</w:t>
      </w:r>
      <w:r>
        <w:rPr>
          <w:rFonts w:ascii="Times New Roman" w:hAnsi="Times New Roman" w:cs="Times New Roman"/>
          <w:b/>
          <w:sz w:val="28"/>
          <w:szCs w:val="28"/>
        </w:rPr>
        <w:t>ольная проверка тормозов поезда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Контрольную проверку тормозов в поезде по заявлению машиниста, работников вагонного или пассажирского хозяйства выполняют на станциях с ПТО или на промежуточной станции в случаях неудовлетворительного действия тормозов в пути следования. Очередность и объем контрольной проверки </w:t>
      </w:r>
      <w:proofErr w:type="gramStart"/>
      <w:r w:rsidRPr="00B45831">
        <w:rPr>
          <w:rFonts w:ascii="Times New Roman" w:hAnsi="Times New Roman" w:cs="Times New Roman"/>
          <w:sz w:val="28"/>
          <w:szCs w:val="28"/>
        </w:rPr>
        <w:t>тормозов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 xml:space="preserve"> проводящие ее работники определяют, исходя из причин, вызвавших необходимость проверки.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lastRenderedPageBreak/>
        <w:t>Контрольную проверку тормозов осуществляют совместно работники локомотивного, вагонного или пассажирского хозяйства на станциях и в пути следования поезда. При этом на станции проверяется техническое состояние тормозного оборудования поезда, в пути следования – эффективность действия автотормозов, плавность торможения и правильность управления тормозами машинистом в соответствии с данными кассеты регистрации (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скоростемерной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енты).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По результатам контро</w:t>
      </w:r>
      <w:r>
        <w:rPr>
          <w:rFonts w:ascii="Times New Roman" w:hAnsi="Times New Roman" w:cs="Times New Roman"/>
          <w:sz w:val="28"/>
          <w:szCs w:val="28"/>
        </w:rPr>
        <w:t>льной проверки составляется акт.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О необходимости проведения контрольной проверки тормозов машинист поездного локомотива обязан заявить непосредственно поездному диспетчеру </w:t>
      </w:r>
      <w:r>
        <w:rPr>
          <w:rFonts w:ascii="Times New Roman" w:hAnsi="Times New Roman" w:cs="Times New Roman"/>
          <w:sz w:val="28"/>
          <w:szCs w:val="28"/>
        </w:rPr>
        <w:t>или через дежурного по станции.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Требование о проведении контрольной проверки тормозов записывается поездным диспетчером в журнал движения поездов с указанием времени поступления требования, ном</w:t>
      </w:r>
      <w:r>
        <w:rPr>
          <w:rFonts w:ascii="Times New Roman" w:hAnsi="Times New Roman" w:cs="Times New Roman"/>
          <w:sz w:val="28"/>
          <w:szCs w:val="28"/>
        </w:rPr>
        <w:t>ера поезда и фамилии машиниста.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С учетом профиля пути и обеспечения безопасности движения машинист и поездной диспетчер совместно определяют станцию, на которой будет проводиться контрольная проверка. Следование поезда до этой станции осуществляется на основе приказа поездного диспетчера, передаваемого маш</w:t>
      </w:r>
      <w:r>
        <w:rPr>
          <w:rFonts w:ascii="Times New Roman" w:hAnsi="Times New Roman" w:cs="Times New Roman"/>
          <w:sz w:val="28"/>
          <w:szCs w:val="28"/>
        </w:rPr>
        <w:t>инисту по поездной радиосвязи.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Если до пункта проведения контрольной проверки тормозов поезду необходимо проследовать более одного перегона, то поездной диспетчер обязан передать всем попутным дежурным по станции регистрируемый приказ об особом режиме сле</w:t>
      </w:r>
      <w:r>
        <w:rPr>
          <w:rFonts w:ascii="Times New Roman" w:hAnsi="Times New Roman" w:cs="Times New Roman"/>
          <w:sz w:val="28"/>
          <w:szCs w:val="28"/>
        </w:rPr>
        <w:t>дования этого поезда.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Для организации проведения контрольной проверки тормозов поездной диспетчер вызывает причастных работников локомотивного, вагонного и пассажирского х</w:t>
      </w:r>
      <w:r>
        <w:rPr>
          <w:rFonts w:ascii="Times New Roman" w:hAnsi="Times New Roman" w:cs="Times New Roman"/>
          <w:sz w:val="28"/>
          <w:szCs w:val="28"/>
        </w:rPr>
        <w:t>озяйств, ревизорского аппарата.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831">
        <w:rPr>
          <w:rFonts w:ascii="Times New Roman" w:hAnsi="Times New Roman" w:cs="Times New Roman"/>
          <w:b/>
          <w:sz w:val="28"/>
          <w:szCs w:val="28"/>
        </w:rPr>
        <w:t>Контрольная проверка тормозов поезда на станц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 контрольной проверке тормозов н</w:t>
      </w:r>
      <w:r>
        <w:rPr>
          <w:rFonts w:ascii="Times New Roman" w:hAnsi="Times New Roman" w:cs="Times New Roman"/>
          <w:sz w:val="28"/>
          <w:szCs w:val="28"/>
        </w:rPr>
        <w:t>а станции необходимо проверить: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зарядное давление ТМ;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2) плотность тормозной сети поезда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3) правильность включения режимов воздухораспределителей на грузовых вагонах, режимов торможения в соответствии с загрузкой вагона, горного и равнинного режимов – в соответ</w:t>
      </w:r>
      <w:r>
        <w:rPr>
          <w:rFonts w:ascii="Times New Roman" w:hAnsi="Times New Roman" w:cs="Times New Roman"/>
          <w:sz w:val="28"/>
          <w:szCs w:val="28"/>
        </w:rPr>
        <w:t>ствии с условиями профиля пути.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В пассажирском поезде следует проверить правильность включения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длинносоставного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короткосоставного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режимов в соответствии с количеством вагонов в составе, а также при пересылке пассажирских вагонов в грузовом поезде;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831">
        <w:rPr>
          <w:rFonts w:ascii="Times New Roman" w:hAnsi="Times New Roman" w:cs="Times New Roman"/>
          <w:sz w:val="28"/>
          <w:szCs w:val="28"/>
        </w:rPr>
        <w:lastRenderedPageBreak/>
        <w:t>4) на вагонах в соответствии с действующими инструкциями исправность автоматических регуляторов грузовых режимов (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авторежимов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>) и авторегуляторов рычажных передач, правильность установки композиционных и чугунных тормозных колодок в соответствии с положением валиков в отверстиях затяжек горизонтальных рычагов, величины выхода штоков ТЦ при полном служебном торможении, правильность регулировки рычажной переда</w:t>
      </w:r>
      <w:r>
        <w:rPr>
          <w:rFonts w:ascii="Times New Roman" w:hAnsi="Times New Roman" w:cs="Times New Roman"/>
          <w:sz w:val="28"/>
          <w:szCs w:val="28"/>
        </w:rPr>
        <w:t>чи и состояние ручных тормозов.</w:t>
      </w:r>
      <w:proofErr w:type="gramEnd"/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Выполнить полное опробование тормозов, фиксируя при этом число тормозов, не пришедших в действие, или самопр</w:t>
      </w:r>
      <w:r>
        <w:rPr>
          <w:rFonts w:ascii="Times New Roman" w:hAnsi="Times New Roman" w:cs="Times New Roman"/>
          <w:sz w:val="28"/>
          <w:szCs w:val="28"/>
        </w:rPr>
        <w:t>оизвольно отпустивших тормозов.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Воздухораспределитель пассажирского типа не должен самопроизвольно отпускать тормоза в течение не менее 5 минут. Воздухораспределитель грузового типа не должен самопроизвольно отпускать тормоза на равнинном режиме в течение не менее 5 минут, на горном режиме – не мен</w:t>
      </w:r>
      <w:r>
        <w:rPr>
          <w:rFonts w:ascii="Times New Roman" w:hAnsi="Times New Roman" w:cs="Times New Roman"/>
          <w:sz w:val="28"/>
          <w:szCs w:val="28"/>
        </w:rPr>
        <w:t>ее 10 минут.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На ТЦ вагона, имевшего заклинивание колесных пар, установить манометр и зарядить тормозную сеть грузового поезда до максимального давления, зафиксированного в пути следования, плюс 0,3 кгс/см</w:t>
      </w:r>
      <w:proofErr w:type="gramStart"/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>, если нет информации о величине завышения давления в ТМ в пути следования – до 6,5 кгс/см</w:t>
      </w:r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5831">
        <w:rPr>
          <w:rFonts w:ascii="Times New Roman" w:hAnsi="Times New Roman" w:cs="Times New Roman"/>
          <w:sz w:val="28"/>
          <w:szCs w:val="28"/>
        </w:rPr>
        <w:t>, а пассажирского поезда – до 5,2 кгс/см</w:t>
      </w:r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5831">
        <w:rPr>
          <w:rFonts w:ascii="Times New Roman" w:hAnsi="Times New Roman" w:cs="Times New Roman"/>
          <w:sz w:val="28"/>
          <w:szCs w:val="28"/>
        </w:rPr>
        <w:t>. Затем выполнить служебное торможение путем снижения давления в магистрали до 3,5 кгс/см</w:t>
      </w:r>
      <w:proofErr w:type="gramStart"/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 xml:space="preserve"> и проверить у этого вагона давление в ТЦ по манометру, выход штока и прилегани</w:t>
      </w:r>
      <w:r>
        <w:rPr>
          <w:rFonts w:ascii="Times New Roman" w:hAnsi="Times New Roman" w:cs="Times New Roman"/>
          <w:sz w:val="28"/>
          <w:szCs w:val="28"/>
        </w:rPr>
        <w:t>е колодок к колесам.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Давление в ТЦ грузовых вагонов при груженом режиме торможения должно быть не более 4,5 кгс/см</w:t>
      </w:r>
      <w:proofErr w:type="gramStart"/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>, на среднем – не более 3,5 кгс/см</w:t>
      </w:r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5831">
        <w:rPr>
          <w:rFonts w:ascii="Times New Roman" w:hAnsi="Times New Roman" w:cs="Times New Roman"/>
          <w:sz w:val="28"/>
          <w:szCs w:val="28"/>
        </w:rPr>
        <w:t>, на порожнем – не более 2,0 кгс/см</w:t>
      </w:r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5831">
        <w:rPr>
          <w:rFonts w:ascii="Times New Roman" w:hAnsi="Times New Roman" w:cs="Times New Roman"/>
          <w:sz w:val="28"/>
          <w:szCs w:val="28"/>
        </w:rPr>
        <w:t>, а в цилиндрах пассажирских вагонов – не более 4,3 кгс/см</w:t>
      </w:r>
      <w:r w:rsidRPr="00B458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831">
        <w:rPr>
          <w:rFonts w:ascii="Times New Roman" w:hAnsi="Times New Roman" w:cs="Times New Roman"/>
          <w:sz w:val="28"/>
          <w:szCs w:val="28"/>
        </w:rPr>
        <w:t xml:space="preserve">Давление в ТЦ необходимо проверять по манометру также в случаях предположения неисправности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авторежима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на вагоне и пониженной эффективности автоматических тормозов поезда, если нет других явных причин снижения тормозной эффективности (например, по причине установки чугунных колодок вместо композиционных или несоответствия затяжки горизонтальных рычагов установленному типу колодок и положения валиков в отверстиях з</w:t>
      </w:r>
      <w:r>
        <w:rPr>
          <w:rFonts w:ascii="Times New Roman" w:hAnsi="Times New Roman" w:cs="Times New Roman"/>
          <w:sz w:val="28"/>
          <w:szCs w:val="28"/>
        </w:rPr>
        <w:t>атяжек горизонтальных рычагов).</w:t>
      </w:r>
      <w:proofErr w:type="gramEnd"/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Замерить плотность питательной сети и ТМ локомотива, пределы давления в ГР, проверить темп перехода с повышенного на нормальное зарядное давление, стабильность поддержания давления в ТМ при поездном положении рукоятки управления поездным тормозом и в положении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перекрыши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после ступени торможения, действие автоматическог</w:t>
      </w:r>
      <w:r>
        <w:rPr>
          <w:rFonts w:ascii="Times New Roman" w:hAnsi="Times New Roman" w:cs="Times New Roman"/>
          <w:sz w:val="28"/>
          <w:szCs w:val="28"/>
        </w:rPr>
        <w:t>о тормоза локомотива.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После перевода рукоятки управления поездным тормозом из поездного положения в положение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перекрыши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с питанием ТМ завышение давления в ней не допускается.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После снижения давления в УР на 1,5 кгс/см</w:t>
      </w:r>
      <w:proofErr w:type="gramStart"/>
      <w:r w:rsidRPr="001979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 xml:space="preserve"> служебным торможением и перевода рукоятки управления поездным тормозом в положение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перекрыши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>, допускается завышение давления в ТМ не более чем на 0,3 кгс/см</w:t>
      </w:r>
      <w:r w:rsidRPr="001979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5831">
        <w:rPr>
          <w:rFonts w:ascii="Times New Roman" w:hAnsi="Times New Roman" w:cs="Times New Roman"/>
          <w:sz w:val="28"/>
          <w:szCs w:val="28"/>
        </w:rPr>
        <w:t xml:space="preserve"> в течение 40 секунд (тормоза в поезде</w:t>
      </w:r>
      <w:r w:rsidR="00197964">
        <w:rPr>
          <w:rFonts w:ascii="Times New Roman" w:hAnsi="Times New Roman" w:cs="Times New Roman"/>
          <w:sz w:val="28"/>
          <w:szCs w:val="28"/>
        </w:rPr>
        <w:t xml:space="preserve"> при этом не должны отпускать).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Проверить проходимость воздуха через блокировочные устройс</w:t>
      </w:r>
      <w:r w:rsidR="00197964">
        <w:rPr>
          <w:rFonts w:ascii="Times New Roman" w:hAnsi="Times New Roman" w:cs="Times New Roman"/>
          <w:sz w:val="28"/>
          <w:szCs w:val="28"/>
        </w:rPr>
        <w:t xml:space="preserve">тва </w:t>
      </w:r>
      <w:proofErr w:type="spellStart"/>
      <w:r w:rsidR="00197964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="00197964">
        <w:rPr>
          <w:rFonts w:ascii="Times New Roman" w:hAnsi="Times New Roman" w:cs="Times New Roman"/>
          <w:sz w:val="28"/>
          <w:szCs w:val="28"/>
        </w:rPr>
        <w:t>.</w:t>
      </w:r>
      <w:r w:rsidRPr="00B45831">
        <w:rPr>
          <w:rFonts w:ascii="Times New Roman" w:hAnsi="Times New Roman" w:cs="Times New Roman"/>
          <w:sz w:val="28"/>
          <w:szCs w:val="28"/>
        </w:rPr>
        <w:t>№ 367. Проходимость считается нормальной, если при нахождении рукоятки управления поездным тормозом в I (отпускном) положении и открытии концевого крана ТМ со стороны проверяемого блокировочного устройства и при начальном зарядном давлении не менее 8 кгс/см</w:t>
      </w:r>
      <w:proofErr w:type="gramStart"/>
      <w:r w:rsidRPr="001979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>, падение давления с 6 до 5 кгс/см</w:t>
      </w:r>
      <w:r w:rsidRPr="001979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5831">
        <w:rPr>
          <w:rFonts w:ascii="Times New Roman" w:hAnsi="Times New Roman" w:cs="Times New Roman"/>
          <w:sz w:val="28"/>
          <w:szCs w:val="28"/>
        </w:rPr>
        <w:t xml:space="preserve"> в ГР объемом 1000 литров происход</w:t>
      </w:r>
      <w:r w:rsidR="00197964">
        <w:rPr>
          <w:rFonts w:ascii="Times New Roman" w:hAnsi="Times New Roman" w:cs="Times New Roman"/>
          <w:sz w:val="28"/>
          <w:szCs w:val="28"/>
        </w:rPr>
        <w:t>ит за время не более 12 секунд.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При большем объеме ГР время должно </w:t>
      </w:r>
      <w:r w:rsidR="00197964">
        <w:rPr>
          <w:rFonts w:ascii="Times New Roman" w:hAnsi="Times New Roman" w:cs="Times New Roman"/>
          <w:sz w:val="28"/>
          <w:szCs w:val="28"/>
        </w:rPr>
        <w:t>быть пропорционально увеличено.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Выполнить первую ступень торможения с разрядкой УР на 0,5-0,6 кгс/см</w:t>
      </w:r>
      <w:proofErr w:type="gramStart"/>
      <w:r w:rsidRPr="001979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45831">
        <w:rPr>
          <w:rFonts w:ascii="Times New Roman" w:hAnsi="Times New Roman" w:cs="Times New Roman"/>
          <w:sz w:val="28"/>
          <w:szCs w:val="28"/>
        </w:rPr>
        <w:t>, а затем отпуск автотормозов переводом рукоятки управления поездным тормозом в I положение: в пассажирском поезде – до зарядки УР установленным давлением, в грузовом поезде – до момента завышения давления на 0,3-0,5 кгс/см</w:t>
      </w:r>
      <w:r w:rsidRPr="001979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5831">
        <w:rPr>
          <w:rFonts w:ascii="Times New Roman" w:hAnsi="Times New Roman" w:cs="Times New Roman"/>
          <w:sz w:val="28"/>
          <w:szCs w:val="28"/>
        </w:rPr>
        <w:t xml:space="preserve"> выше зарядного давления, с последующим переводом рукоятки в поездное положение. При этом время отпуска тормозов у контролируемых вагонов с заклиниванием колесных пар на равнинн</w:t>
      </w:r>
      <w:r w:rsidR="00197964">
        <w:rPr>
          <w:rFonts w:ascii="Times New Roman" w:hAnsi="Times New Roman" w:cs="Times New Roman"/>
          <w:sz w:val="28"/>
          <w:szCs w:val="28"/>
        </w:rPr>
        <w:t>ом режиме должно быть не более: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50 секунд – в грузов</w:t>
      </w:r>
      <w:r w:rsidR="00197964">
        <w:rPr>
          <w:rFonts w:ascii="Times New Roman" w:hAnsi="Times New Roman" w:cs="Times New Roman"/>
          <w:sz w:val="28"/>
          <w:szCs w:val="28"/>
        </w:rPr>
        <w:t>ом поезде с числом осей до 200;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80 секунд – в грузовом </w:t>
      </w:r>
      <w:r w:rsidR="00197964">
        <w:rPr>
          <w:rFonts w:ascii="Times New Roman" w:hAnsi="Times New Roman" w:cs="Times New Roman"/>
          <w:sz w:val="28"/>
          <w:szCs w:val="28"/>
        </w:rPr>
        <w:t>поезде с числом осей более 200;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25 секунд – в пассажирс</w:t>
      </w:r>
      <w:r w:rsidR="00197964">
        <w:rPr>
          <w:rFonts w:ascii="Times New Roman" w:hAnsi="Times New Roman" w:cs="Times New Roman"/>
          <w:sz w:val="28"/>
          <w:szCs w:val="28"/>
        </w:rPr>
        <w:t>ком поезде с числом осей до 80;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40 секунд – в пассажирском</w:t>
      </w:r>
      <w:r w:rsidR="00197964">
        <w:rPr>
          <w:rFonts w:ascii="Times New Roman" w:hAnsi="Times New Roman" w:cs="Times New Roman"/>
          <w:sz w:val="28"/>
          <w:szCs w:val="28"/>
        </w:rPr>
        <w:t xml:space="preserve"> поезде с числом осей более 80.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У вагонов с воздухораспределителями, включенными на горный режим, указанное время необходимо увеличить в 1,5 раза. Увеличенное время отпуска тормоза принимается во внимание как возможная причина заклинивания колесных пар, если приведение вагона в движение могло происходить до окончания отпус</w:t>
      </w:r>
      <w:r w:rsidR="00197964">
        <w:rPr>
          <w:rFonts w:ascii="Times New Roman" w:hAnsi="Times New Roman" w:cs="Times New Roman"/>
          <w:sz w:val="28"/>
          <w:szCs w:val="28"/>
        </w:rPr>
        <w:t>ка тормозов.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Если после проверки воздухораспределителя на вагоне в поезде не выявлена неисправность, воздухораспределитель необходимо снять и определить неисправность на стенде в контрольном пункте тормозов. При снятии воздухораспределителя следует проверить чистоту сетки и фильтра на магис</w:t>
      </w:r>
      <w:r w:rsidR="00197964">
        <w:rPr>
          <w:rFonts w:ascii="Times New Roman" w:hAnsi="Times New Roman" w:cs="Times New Roman"/>
          <w:sz w:val="28"/>
          <w:szCs w:val="28"/>
        </w:rPr>
        <w:t>тральном отводе воздухопровода.</w:t>
      </w:r>
    </w:p>
    <w:p w:rsidR="00B45831" w:rsidRPr="00197964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64">
        <w:rPr>
          <w:rFonts w:ascii="Times New Roman" w:hAnsi="Times New Roman" w:cs="Times New Roman"/>
          <w:b/>
          <w:sz w:val="28"/>
          <w:szCs w:val="28"/>
        </w:rPr>
        <w:t>Контрольная проверка то</w:t>
      </w:r>
      <w:r w:rsidR="00197964">
        <w:rPr>
          <w:rFonts w:ascii="Times New Roman" w:hAnsi="Times New Roman" w:cs="Times New Roman"/>
          <w:b/>
          <w:sz w:val="28"/>
          <w:szCs w:val="28"/>
        </w:rPr>
        <w:t>рмозов поезда в пути следования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При контрольной проверке автотормозов и ЭПТ поезда в пути следования необходимо проверить действие тормозов при установленной ступени торможения с замером расстояния, проходимого поездом в тормозном режиме (со снижением скорости с 60 до 50 км/ч на площадке) или на спуске небольшой крутизны – до 0,004 ‰.</w:t>
      </w:r>
    </w:p>
    <w:p w:rsidR="00B45831" w:rsidRPr="00B45831" w:rsidRDefault="00B45831" w:rsidP="00B4583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Для проверки фактического обеспечения поезда тормозным нажатием на 100 тонн веса состава, после повышения скорости до 60-80 км/ч необходимо выполнить экстренное торможение и по расстоянию пройденного пути от момента перемещения рукоятки управления поездным тормозом до полной остановки поезда необходимо определить реализуемое нажатие тормозных </w:t>
      </w:r>
      <w:r w:rsidR="00197964">
        <w:rPr>
          <w:rFonts w:ascii="Times New Roman" w:hAnsi="Times New Roman" w:cs="Times New Roman"/>
          <w:sz w:val="28"/>
          <w:szCs w:val="28"/>
        </w:rPr>
        <w:t>колодок на 100 тонн веса поезда.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До проверки реализуемого нажатия по пройденному тормозному пути при экстренном торможении с помощью номограмм следует выполнить предварительный подсчет расчетного нажатия колодок с учетом фактического сос</w:t>
      </w:r>
      <w:r w:rsidR="00197964">
        <w:rPr>
          <w:rFonts w:ascii="Times New Roman" w:hAnsi="Times New Roman" w:cs="Times New Roman"/>
          <w:sz w:val="28"/>
          <w:szCs w:val="28"/>
        </w:rPr>
        <w:t>тояния тормозного оборудования.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Грузовые вагоны с выходом штока ТЦ более 230 мм в расчетном нажатии не учитываются, при выходе штока более 180 до 230 мм расчетное нажатие принимается </w:t>
      </w:r>
      <w:r w:rsidR="00197964">
        <w:rPr>
          <w:rFonts w:ascii="Times New Roman" w:hAnsi="Times New Roman" w:cs="Times New Roman"/>
          <w:sz w:val="28"/>
          <w:szCs w:val="28"/>
        </w:rPr>
        <w:t>за 70% от нормативного нажатия.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>Для чугунных колодок, установленных вместо композиционных колодок в грузовых вагонах, расчетное нажатие также принимается за 7</w:t>
      </w:r>
      <w:r w:rsidR="00197964">
        <w:rPr>
          <w:rFonts w:ascii="Times New Roman" w:hAnsi="Times New Roman" w:cs="Times New Roman"/>
          <w:sz w:val="28"/>
          <w:szCs w:val="28"/>
        </w:rPr>
        <w:t>0% от нормативного нажатия.</w:t>
      </w:r>
    </w:p>
    <w:p w:rsidR="00B45831" w:rsidRPr="00B45831" w:rsidRDefault="00B45831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83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spellStart"/>
      <w:r w:rsidRPr="00B45831">
        <w:rPr>
          <w:rFonts w:ascii="Times New Roman" w:hAnsi="Times New Roman" w:cs="Times New Roman"/>
          <w:sz w:val="28"/>
          <w:szCs w:val="28"/>
        </w:rPr>
        <w:t>авторежима</w:t>
      </w:r>
      <w:proofErr w:type="spellEnd"/>
      <w:r w:rsidRPr="00B45831">
        <w:rPr>
          <w:rFonts w:ascii="Times New Roman" w:hAnsi="Times New Roman" w:cs="Times New Roman"/>
          <w:sz w:val="28"/>
          <w:szCs w:val="28"/>
        </w:rPr>
        <w:t xml:space="preserve"> расчетное нажатие принимается с учетом положения </w:t>
      </w:r>
      <w:r w:rsidR="00197964">
        <w:rPr>
          <w:rFonts w:ascii="Times New Roman" w:hAnsi="Times New Roman" w:cs="Times New Roman"/>
          <w:sz w:val="28"/>
          <w:szCs w:val="28"/>
        </w:rPr>
        <w:t>его вилки относительно корпуса.</w:t>
      </w:r>
    </w:p>
    <w:p w:rsidR="00197964" w:rsidRPr="00197964" w:rsidRDefault="00197964" w:rsidP="0019796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7964">
        <w:rPr>
          <w:rFonts w:ascii="Times New Roman" w:hAnsi="Times New Roman" w:cs="Times New Roman"/>
          <w:b/>
          <w:sz w:val="28"/>
          <w:szCs w:val="28"/>
        </w:rPr>
        <w:t>Вопросы для закрепления материала:</w:t>
      </w:r>
    </w:p>
    <w:bookmarkEnd w:id="0"/>
    <w:p w:rsidR="00197964" w:rsidRPr="00197964" w:rsidRDefault="00197964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64">
        <w:rPr>
          <w:rFonts w:ascii="Times New Roman" w:hAnsi="Times New Roman" w:cs="Times New Roman"/>
          <w:sz w:val="28"/>
          <w:szCs w:val="28"/>
        </w:rPr>
        <w:t>Какие признаки указывают на возможное заклинивание поршня главного цилиндра?</w:t>
      </w:r>
    </w:p>
    <w:p w:rsidR="00197964" w:rsidRPr="00197964" w:rsidRDefault="00197964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64">
        <w:rPr>
          <w:rFonts w:ascii="Times New Roman" w:hAnsi="Times New Roman" w:cs="Times New Roman"/>
          <w:sz w:val="28"/>
          <w:szCs w:val="28"/>
        </w:rPr>
        <w:t>Какой инструмент используется для диагностики состояния тормозной магистрали?</w:t>
      </w:r>
    </w:p>
    <w:p w:rsidR="00B45831" w:rsidRPr="00197964" w:rsidRDefault="00197964" w:rsidP="0019796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64">
        <w:rPr>
          <w:rFonts w:ascii="Times New Roman" w:hAnsi="Times New Roman" w:cs="Times New Roman"/>
          <w:sz w:val="28"/>
          <w:szCs w:val="28"/>
        </w:rPr>
        <w:t>Что входит в перечень организационных моментов перед проведением испытаний?</w:t>
      </w:r>
    </w:p>
    <w:sectPr w:rsidR="00B45831" w:rsidRPr="0019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64A"/>
    <w:multiLevelType w:val="multilevel"/>
    <w:tmpl w:val="A2C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962F8"/>
    <w:multiLevelType w:val="multilevel"/>
    <w:tmpl w:val="12EA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173F3"/>
    <w:multiLevelType w:val="multilevel"/>
    <w:tmpl w:val="0E0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77DCE"/>
    <w:multiLevelType w:val="multilevel"/>
    <w:tmpl w:val="408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9152D"/>
    <w:multiLevelType w:val="multilevel"/>
    <w:tmpl w:val="43B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15707"/>
    <w:multiLevelType w:val="multilevel"/>
    <w:tmpl w:val="D9AE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C4ED2"/>
    <w:multiLevelType w:val="multilevel"/>
    <w:tmpl w:val="197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5C313D"/>
    <w:multiLevelType w:val="multilevel"/>
    <w:tmpl w:val="80E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35FC5"/>
    <w:multiLevelType w:val="multilevel"/>
    <w:tmpl w:val="B3E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F86FC2"/>
    <w:multiLevelType w:val="multilevel"/>
    <w:tmpl w:val="720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12328"/>
    <w:multiLevelType w:val="multilevel"/>
    <w:tmpl w:val="F85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B40CF5"/>
    <w:multiLevelType w:val="multilevel"/>
    <w:tmpl w:val="64D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0"/>
    <w:rsid w:val="00116DFE"/>
    <w:rsid w:val="00197964"/>
    <w:rsid w:val="00482280"/>
    <w:rsid w:val="00B45831"/>
    <w:rsid w:val="00B645F2"/>
    <w:rsid w:val="00E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5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2026-01-17T09:20:00Z</dcterms:created>
  <dcterms:modified xsi:type="dcterms:W3CDTF">2026-01-19T12:03:00Z</dcterms:modified>
</cp:coreProperties>
</file>