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599" w:rsidRDefault="00951599" w:rsidP="00951599">
      <w:pPr>
        <w:pStyle w:val="TableParagraph"/>
        <w:ind w:left="34" w:firstLine="675"/>
        <w:jc w:val="both"/>
        <w:rPr>
          <w:rFonts w:ascii="Times New Roman" w:hAnsi="Times New Roman" w:cs="Times New Roman"/>
          <w:b/>
          <w:color w:val="FF0000"/>
          <w:sz w:val="32"/>
        </w:rPr>
      </w:pPr>
      <w:r w:rsidRPr="00473496">
        <w:rPr>
          <w:rFonts w:ascii="Times New Roman" w:hAnsi="Times New Roman" w:cs="Times New Roman"/>
          <w:b/>
          <w:color w:val="FF0000"/>
          <w:sz w:val="32"/>
        </w:rPr>
        <w:t>Записать число и тем</w:t>
      </w:r>
      <w:r>
        <w:rPr>
          <w:rFonts w:ascii="Times New Roman" w:hAnsi="Times New Roman" w:cs="Times New Roman"/>
          <w:b/>
          <w:color w:val="FF0000"/>
          <w:sz w:val="32"/>
        </w:rPr>
        <w:t>у</w:t>
      </w:r>
      <w:r w:rsidRPr="00473496">
        <w:rPr>
          <w:rFonts w:ascii="Times New Roman" w:hAnsi="Times New Roman" w:cs="Times New Roman"/>
          <w:b/>
          <w:color w:val="FF0000"/>
          <w:sz w:val="32"/>
        </w:rPr>
        <w:t xml:space="preserve"> учебного занятия. </w:t>
      </w:r>
    </w:p>
    <w:p w:rsidR="00951599" w:rsidRPr="00473496" w:rsidRDefault="007D4790" w:rsidP="00951599">
      <w:pPr>
        <w:pStyle w:val="TableParagraph"/>
        <w:ind w:left="34" w:hanging="1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23</w:t>
      </w:r>
      <w:r w:rsidR="00951599" w:rsidRPr="00473496">
        <w:rPr>
          <w:rFonts w:ascii="Times New Roman" w:hAnsi="Times New Roman" w:cs="Times New Roman"/>
          <w:b/>
          <w:sz w:val="28"/>
        </w:rPr>
        <w:t xml:space="preserve">.01.2026 г. </w:t>
      </w:r>
    </w:p>
    <w:p w:rsidR="004608D2" w:rsidRPr="004608D2" w:rsidRDefault="004608D2" w:rsidP="004608D2">
      <w:pPr>
        <w:pStyle w:val="TableParagraph"/>
        <w:spacing w:line="270" w:lineRule="exact"/>
        <w:ind w:left="108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r w:rsidRPr="004608D2">
        <w:rPr>
          <w:rFonts w:ascii="Times New Roman" w:hAnsi="Times New Roman" w:cs="Times New Roman"/>
          <w:b/>
          <w:sz w:val="32"/>
        </w:rPr>
        <w:t>ИСКУССТВО</w:t>
      </w:r>
      <w:r w:rsidRPr="004608D2">
        <w:rPr>
          <w:rFonts w:ascii="Times New Roman" w:hAnsi="Times New Roman" w:cs="Times New Roman"/>
          <w:b/>
          <w:spacing w:val="-1"/>
          <w:sz w:val="32"/>
        </w:rPr>
        <w:t xml:space="preserve"> </w:t>
      </w:r>
      <w:r w:rsidRPr="004608D2">
        <w:rPr>
          <w:rFonts w:ascii="Times New Roman" w:hAnsi="Times New Roman" w:cs="Times New Roman"/>
          <w:b/>
          <w:spacing w:val="-2"/>
          <w:sz w:val="32"/>
        </w:rPr>
        <w:t>ВИЗАНТИИ</w:t>
      </w:r>
    </w:p>
    <w:p w:rsidR="00951599" w:rsidRDefault="00951599" w:rsidP="00951599">
      <w:pPr>
        <w:pStyle w:val="TableParagraph"/>
        <w:ind w:left="34" w:firstLine="675"/>
        <w:jc w:val="both"/>
        <w:rPr>
          <w:rFonts w:ascii="Times New Roman" w:hAnsi="Times New Roman" w:cs="Times New Roman"/>
          <w:b/>
          <w:color w:val="FF0000"/>
          <w:sz w:val="32"/>
        </w:rPr>
      </w:pPr>
      <w:r w:rsidRPr="00473496">
        <w:rPr>
          <w:rFonts w:ascii="Times New Roman" w:hAnsi="Times New Roman" w:cs="Times New Roman"/>
          <w:b/>
          <w:color w:val="FF0000"/>
          <w:sz w:val="32"/>
        </w:rPr>
        <w:t>Прочитать материал, в тетрадь</w:t>
      </w:r>
      <w:r w:rsidR="004A3F01">
        <w:rPr>
          <w:rFonts w:ascii="Times New Roman" w:hAnsi="Times New Roman" w:cs="Times New Roman"/>
          <w:b/>
          <w:color w:val="FF0000"/>
          <w:sz w:val="32"/>
        </w:rPr>
        <w:t xml:space="preserve"> (если нет тетради, пишите на тетрадных листах)</w:t>
      </w:r>
      <w:r w:rsidRPr="00473496">
        <w:rPr>
          <w:rFonts w:ascii="Times New Roman" w:hAnsi="Times New Roman" w:cs="Times New Roman"/>
          <w:b/>
          <w:color w:val="FF0000"/>
          <w:sz w:val="32"/>
        </w:rPr>
        <w:t xml:space="preserve"> записываете название каждого пункта и  </w:t>
      </w:r>
      <w:r>
        <w:rPr>
          <w:rFonts w:ascii="Times New Roman" w:hAnsi="Times New Roman" w:cs="Times New Roman"/>
          <w:b/>
          <w:color w:val="FF0000"/>
          <w:sz w:val="32"/>
        </w:rPr>
        <w:t>пишем конспект.</w:t>
      </w:r>
      <w:r w:rsidRPr="00473496">
        <w:rPr>
          <w:rFonts w:ascii="Times New Roman" w:hAnsi="Times New Roman" w:cs="Times New Roman"/>
          <w:b/>
          <w:color w:val="FF0000"/>
          <w:sz w:val="32"/>
        </w:rPr>
        <w:t xml:space="preserve"> </w:t>
      </w:r>
    </w:p>
    <w:p w:rsidR="00951599" w:rsidRDefault="00951599" w:rsidP="00951599">
      <w:pPr>
        <w:pStyle w:val="TableParagraph"/>
        <w:ind w:left="34" w:firstLine="675"/>
        <w:jc w:val="both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color w:val="FF0000"/>
          <w:sz w:val="32"/>
        </w:rPr>
        <w:t xml:space="preserve">Выполненную работу подписываете (каждую страницу), фотографируете и отправляете на электронную почту </w:t>
      </w:r>
      <w:hyperlink r:id="rId8" w:history="1">
        <w:r w:rsidRPr="00473496">
          <w:rPr>
            <w:rStyle w:val="a3"/>
            <w:rFonts w:ascii="Times New Roman" w:hAnsi="Times New Roman" w:cs="Times New Roman"/>
            <w:sz w:val="28"/>
            <w:szCs w:val="21"/>
            <w:shd w:val="clear" w:color="auto" w:fill="FFFFFF"/>
          </w:rPr>
          <w:t>lenin.nn@yandex.ru</w:t>
        </w:r>
      </w:hyperlink>
      <w:r>
        <w:rPr>
          <w:rFonts w:ascii="Arial" w:hAnsi="Arial" w:cs="Arial"/>
          <w:color w:val="999999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FF0000"/>
          <w:sz w:val="32"/>
        </w:rPr>
        <w:t xml:space="preserve"> в день учебного занятия.</w:t>
      </w:r>
    </w:p>
    <w:p w:rsidR="004608D2" w:rsidRDefault="004608D2" w:rsidP="004608D2">
      <w:pPr>
        <w:pStyle w:val="2"/>
        <w:spacing w:before="0" w:beforeAutospacing="0" w:after="0" w:afterAutospacing="0"/>
        <w:ind w:right="175" w:firstLine="458"/>
        <w:jc w:val="center"/>
        <w:rPr>
          <w:sz w:val="28"/>
          <w:szCs w:val="28"/>
        </w:rPr>
      </w:pPr>
    </w:p>
    <w:p w:rsidR="004608D2" w:rsidRPr="004608D2" w:rsidRDefault="00951599" w:rsidP="004608D2">
      <w:pPr>
        <w:pStyle w:val="2"/>
        <w:spacing w:before="0" w:beforeAutospacing="0" w:after="0" w:afterAutospacing="0"/>
        <w:ind w:right="175" w:firstLine="458"/>
        <w:jc w:val="center"/>
        <w:rPr>
          <w:bCs w:val="0"/>
          <w:color w:val="000000"/>
          <w:sz w:val="28"/>
          <w:szCs w:val="28"/>
        </w:rPr>
      </w:pPr>
      <w:r w:rsidRPr="004608D2">
        <w:rPr>
          <w:sz w:val="28"/>
          <w:szCs w:val="28"/>
        </w:rPr>
        <w:t xml:space="preserve"> </w:t>
      </w:r>
      <w:r w:rsidR="004608D2" w:rsidRPr="004608D2">
        <w:rPr>
          <w:bCs w:val="0"/>
          <w:color w:val="000000"/>
          <w:sz w:val="28"/>
          <w:szCs w:val="28"/>
        </w:rPr>
        <w:t>I. Искусство Византии V – VII вв.</w:t>
      </w:r>
    </w:p>
    <w:p w:rsidR="004608D2" w:rsidRPr="004608D2" w:rsidRDefault="007D4790" w:rsidP="004608D2">
      <w:pPr>
        <w:pStyle w:val="a7"/>
        <w:spacing w:before="0" w:beforeAutospacing="0" w:after="0" w:afterAutospacing="0"/>
        <w:ind w:right="175" w:firstLine="458"/>
        <w:jc w:val="both"/>
        <w:rPr>
          <w:color w:val="000000"/>
          <w:sz w:val="28"/>
          <w:szCs w:val="28"/>
        </w:rPr>
      </w:pPr>
      <w:r w:rsidRPr="007D4790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43BB16B" wp14:editId="011203BB">
            <wp:simplePos x="0" y="0"/>
            <wp:positionH relativeFrom="column">
              <wp:posOffset>3609975</wp:posOffset>
            </wp:positionH>
            <wp:positionV relativeFrom="paragraph">
              <wp:posOffset>71120</wp:posOffset>
            </wp:positionV>
            <wp:extent cx="2355215" cy="1502410"/>
            <wp:effectExtent l="0" t="0" r="6985" b="2540"/>
            <wp:wrapThrough wrapText="bothSides">
              <wp:wrapPolygon edited="0">
                <wp:start x="0" y="0"/>
                <wp:lineTo x="0" y="21363"/>
                <wp:lineTo x="21489" y="21363"/>
                <wp:lineTo x="2148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5" t="9286" r="25268" b="13095"/>
                    <a:stretch/>
                  </pic:blipFill>
                  <pic:spPr bwMode="auto">
                    <a:xfrm>
                      <a:off x="0" y="0"/>
                      <a:ext cx="2355215" cy="1502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4608D2" w:rsidRPr="004608D2">
        <w:rPr>
          <w:color w:val="000000"/>
          <w:sz w:val="28"/>
          <w:szCs w:val="28"/>
          <w:u w:val="single"/>
        </w:rPr>
        <w:t>Византийское искусство – это искус</w:t>
      </w:r>
      <w:r w:rsidR="004608D2" w:rsidRPr="004608D2">
        <w:rPr>
          <w:color w:val="000000"/>
          <w:sz w:val="28"/>
          <w:szCs w:val="28"/>
          <w:u w:val="single"/>
        </w:rPr>
        <w:softHyphen/>
        <w:t>ство средневекового государства (кон.</w:t>
      </w:r>
      <w:proofErr w:type="gramEnd"/>
      <w:r w:rsidR="004608D2" w:rsidRPr="004608D2">
        <w:rPr>
          <w:color w:val="000000"/>
          <w:sz w:val="28"/>
          <w:szCs w:val="28"/>
          <w:u w:val="single"/>
        </w:rPr>
        <w:t xml:space="preserve"> </w:t>
      </w:r>
      <w:proofErr w:type="gramStart"/>
      <w:r w:rsidR="004608D2" w:rsidRPr="004608D2">
        <w:rPr>
          <w:color w:val="000000"/>
          <w:sz w:val="28"/>
          <w:szCs w:val="28"/>
          <w:u w:val="single"/>
        </w:rPr>
        <w:t>IV-XV в.), образовавшегося в восточной части Римской империи при ее распаде.</w:t>
      </w:r>
      <w:proofErr w:type="gramEnd"/>
      <w:r w:rsidR="004608D2" w:rsidRPr="004608D2">
        <w:rPr>
          <w:color w:val="000000"/>
          <w:sz w:val="28"/>
          <w:szCs w:val="28"/>
          <w:u w:val="single"/>
        </w:rPr>
        <w:t xml:space="preserve"> </w:t>
      </w:r>
      <w:proofErr w:type="gramStart"/>
      <w:r w:rsidR="004608D2" w:rsidRPr="004608D2">
        <w:rPr>
          <w:color w:val="000000"/>
          <w:sz w:val="28"/>
          <w:szCs w:val="28"/>
          <w:u w:val="single"/>
        </w:rPr>
        <w:t>История византийской культуры делится на перио</w:t>
      </w:r>
      <w:r w:rsidR="004608D2" w:rsidRPr="004608D2">
        <w:rPr>
          <w:color w:val="000000"/>
          <w:sz w:val="28"/>
          <w:szCs w:val="28"/>
          <w:u w:val="single"/>
        </w:rPr>
        <w:softHyphen/>
        <w:t xml:space="preserve">ды: </w:t>
      </w:r>
      <w:proofErr w:type="spellStart"/>
      <w:r w:rsidR="004608D2" w:rsidRPr="004608D2">
        <w:rPr>
          <w:color w:val="000000"/>
          <w:sz w:val="28"/>
          <w:szCs w:val="28"/>
          <w:u w:val="single"/>
        </w:rPr>
        <w:t>предвизантийский</w:t>
      </w:r>
      <w:proofErr w:type="spellEnd"/>
      <w:r w:rsidR="004608D2" w:rsidRPr="004608D2">
        <w:rPr>
          <w:color w:val="000000"/>
          <w:sz w:val="28"/>
          <w:szCs w:val="28"/>
          <w:u w:val="single"/>
        </w:rPr>
        <w:t xml:space="preserve"> (кон.</w:t>
      </w:r>
      <w:proofErr w:type="gramEnd"/>
      <w:r w:rsidR="004608D2" w:rsidRPr="004608D2">
        <w:rPr>
          <w:color w:val="000000"/>
          <w:sz w:val="28"/>
          <w:szCs w:val="28"/>
          <w:u w:val="single"/>
        </w:rPr>
        <w:t xml:space="preserve"> </w:t>
      </w:r>
      <w:proofErr w:type="gramStart"/>
      <w:r w:rsidR="004608D2" w:rsidRPr="004608D2">
        <w:rPr>
          <w:color w:val="000000"/>
          <w:sz w:val="28"/>
          <w:szCs w:val="28"/>
          <w:u w:val="single"/>
        </w:rPr>
        <w:t xml:space="preserve">IV - 1-я </w:t>
      </w:r>
      <w:proofErr w:type="spellStart"/>
      <w:r w:rsidR="004608D2" w:rsidRPr="004608D2">
        <w:rPr>
          <w:color w:val="000000"/>
          <w:sz w:val="28"/>
          <w:szCs w:val="28"/>
          <w:u w:val="single"/>
        </w:rPr>
        <w:t>четв</w:t>
      </w:r>
      <w:proofErr w:type="spellEnd"/>
      <w:r w:rsidR="004608D2" w:rsidRPr="004608D2">
        <w:rPr>
          <w:color w:val="000000"/>
          <w:sz w:val="28"/>
          <w:szCs w:val="28"/>
          <w:u w:val="single"/>
        </w:rPr>
        <w:t>. VI в.);</w:t>
      </w:r>
      <w:r w:rsidR="004608D2" w:rsidRPr="004608D2">
        <w:rPr>
          <w:color w:val="000000"/>
          <w:sz w:val="28"/>
          <w:szCs w:val="28"/>
        </w:rPr>
        <w:t xml:space="preserve"> </w:t>
      </w:r>
      <w:proofErr w:type="gramEnd"/>
    </w:p>
    <w:p w:rsidR="004608D2" w:rsidRDefault="007D4790" w:rsidP="004608D2">
      <w:pPr>
        <w:pStyle w:val="a7"/>
        <w:spacing w:before="0" w:beforeAutospacing="0" w:after="0" w:afterAutospacing="0"/>
        <w:ind w:right="175" w:firstLine="458"/>
        <w:jc w:val="both"/>
        <w:rPr>
          <w:color w:val="000000"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F6961C" wp14:editId="18E96380">
                <wp:simplePos x="0" y="0"/>
                <wp:positionH relativeFrom="column">
                  <wp:posOffset>3610610</wp:posOffset>
                </wp:positionH>
                <wp:positionV relativeFrom="paragraph">
                  <wp:posOffset>347345</wp:posOffset>
                </wp:positionV>
                <wp:extent cx="2355215" cy="214630"/>
                <wp:effectExtent l="0" t="0" r="6985" b="0"/>
                <wp:wrapThrough wrapText="bothSides">
                  <wp:wrapPolygon edited="0">
                    <wp:start x="0" y="0"/>
                    <wp:lineTo x="0" y="19172"/>
                    <wp:lineTo x="21489" y="19172"/>
                    <wp:lineTo x="21489" y="0"/>
                    <wp:lineTo x="0" y="0"/>
                  </wp:wrapPolygon>
                </wp:wrapThrough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5215" cy="21463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D4790" w:rsidRPr="007D4790" w:rsidRDefault="007D4790" w:rsidP="007D4790">
                            <w:pPr>
                              <w:pStyle w:val="ae"/>
                              <w:jc w:val="center"/>
                              <w:rPr>
                                <w:rFonts w:ascii="Times New Roman" w:eastAsia="Times New Roman" w:hAnsi="Times New Roman" w:cs="Times New Roman"/>
                                <w:b w:val="0"/>
                                <w:color w:val="7030A0"/>
                                <w:sz w:val="20"/>
                                <w:szCs w:val="28"/>
                              </w:rPr>
                            </w:pPr>
                            <w:r w:rsidRPr="007D4790">
                              <w:rPr>
                                <w:rFonts w:ascii="Times New Roman" w:hAnsi="Times New Roman" w:cs="Times New Roman"/>
                                <w:b w:val="0"/>
                                <w:color w:val="7030A0"/>
                                <w:sz w:val="20"/>
                                <w:szCs w:val="28"/>
                                <w:u w:val="single"/>
                              </w:rPr>
                              <w:t>мозаи</w:t>
                            </w:r>
                            <w:r w:rsidRPr="007D4790">
                              <w:rPr>
                                <w:rFonts w:ascii="Times New Roman" w:hAnsi="Times New Roman" w:cs="Times New Roman"/>
                                <w:b w:val="0"/>
                                <w:color w:val="7030A0"/>
                                <w:sz w:val="20"/>
                                <w:szCs w:val="28"/>
                                <w:u w:val="single"/>
                              </w:rPr>
                              <w:softHyphen/>
                              <w:t>ки Равенны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84.3pt;margin-top:27.35pt;width:185.45pt;height:16.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" stroked="f">
                <v:textbox inset="0,0,0,0">
                  <w:txbxContent>
                    <w:p w:rsidR="007D4790" w:rsidRPr="007D4790" w:rsidRDefault="007D4790" w:rsidP="007D4790">
                      <w:pPr>
                        <w:pStyle w:val="ae"/>
                        <w:jc w:val="center"/>
                        <w:rPr>
                          <w:rFonts w:ascii="Times New Roman" w:eastAsia="Times New Roman" w:hAnsi="Times New Roman" w:cs="Times New Roman"/>
                          <w:b w:val="0"/>
                          <w:color w:val="7030A0"/>
                          <w:sz w:val="20"/>
                          <w:szCs w:val="28"/>
                        </w:rPr>
                      </w:pPr>
                      <w:r w:rsidRPr="007D4790">
                        <w:rPr>
                          <w:rFonts w:ascii="Times New Roman" w:hAnsi="Times New Roman" w:cs="Times New Roman"/>
                          <w:b w:val="0"/>
                          <w:color w:val="7030A0"/>
                          <w:sz w:val="20"/>
                          <w:szCs w:val="28"/>
                          <w:u w:val="single"/>
                        </w:rPr>
                        <w:t>мозаи</w:t>
                      </w:r>
                      <w:r w:rsidRPr="007D4790">
                        <w:rPr>
                          <w:rFonts w:ascii="Times New Roman" w:hAnsi="Times New Roman" w:cs="Times New Roman"/>
                          <w:b w:val="0"/>
                          <w:color w:val="7030A0"/>
                          <w:sz w:val="20"/>
                          <w:szCs w:val="28"/>
                          <w:u w:val="single"/>
                        </w:rPr>
                        <w:softHyphen/>
                        <w:t>ки Равенны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4608D2" w:rsidRPr="004608D2">
        <w:rPr>
          <w:color w:val="000000"/>
          <w:sz w:val="28"/>
          <w:szCs w:val="28"/>
        </w:rPr>
        <w:t>«</w:t>
      </w:r>
      <w:r w:rsidR="004608D2" w:rsidRPr="004608D2">
        <w:rPr>
          <w:color w:val="000000"/>
          <w:sz w:val="28"/>
          <w:szCs w:val="28"/>
          <w:u w:val="single"/>
        </w:rPr>
        <w:t>золотой век» императора Юстини</w:t>
      </w:r>
      <w:r w:rsidR="004608D2" w:rsidRPr="004608D2">
        <w:rPr>
          <w:color w:val="000000"/>
          <w:sz w:val="28"/>
          <w:szCs w:val="28"/>
          <w:u w:val="single"/>
        </w:rPr>
        <w:softHyphen/>
        <w:t>ана I (527-565), когда были созданы мозаи</w:t>
      </w:r>
      <w:r w:rsidR="004608D2" w:rsidRPr="004608D2">
        <w:rPr>
          <w:color w:val="000000"/>
          <w:sz w:val="28"/>
          <w:szCs w:val="28"/>
          <w:u w:val="single"/>
        </w:rPr>
        <w:softHyphen/>
        <w:t xml:space="preserve">ки Равенны и храм св. Софии; </w:t>
      </w:r>
    </w:p>
    <w:p w:rsidR="004608D2" w:rsidRPr="004608D2" w:rsidRDefault="007D4790" w:rsidP="004608D2">
      <w:pPr>
        <w:pStyle w:val="a7"/>
        <w:spacing w:before="0" w:beforeAutospacing="0" w:after="0" w:afterAutospacing="0"/>
        <w:ind w:right="175" w:firstLine="458"/>
        <w:jc w:val="both"/>
        <w:rPr>
          <w:color w:val="000000"/>
          <w:sz w:val="28"/>
          <w:szCs w:val="28"/>
        </w:rPr>
      </w:pPr>
      <w:r w:rsidRPr="004608D2">
        <w:rPr>
          <w:color w:val="000000"/>
          <w:sz w:val="28"/>
          <w:szCs w:val="28"/>
          <w:u w:val="single"/>
        </w:rPr>
        <w:t xml:space="preserve"> </w:t>
      </w:r>
      <w:r w:rsidR="004608D2" w:rsidRPr="004608D2">
        <w:rPr>
          <w:color w:val="000000"/>
          <w:sz w:val="28"/>
          <w:szCs w:val="28"/>
          <w:u w:val="single"/>
        </w:rPr>
        <w:t>иконоборче</w:t>
      </w:r>
      <w:r w:rsidR="004608D2" w:rsidRPr="004608D2">
        <w:rPr>
          <w:color w:val="000000"/>
          <w:sz w:val="28"/>
          <w:szCs w:val="28"/>
          <w:u w:val="single"/>
        </w:rPr>
        <w:softHyphen/>
        <w:t>ский период (13 – 9 вв</w:t>
      </w:r>
      <w:proofErr w:type="gramStart"/>
      <w:r w:rsidR="004608D2" w:rsidRPr="004608D2">
        <w:rPr>
          <w:color w:val="000000"/>
          <w:sz w:val="28"/>
          <w:szCs w:val="28"/>
          <w:u w:val="single"/>
        </w:rPr>
        <w:t xml:space="preserve">..); </w:t>
      </w:r>
      <w:proofErr w:type="gramEnd"/>
      <w:r w:rsidR="004608D2" w:rsidRPr="004608D2">
        <w:rPr>
          <w:color w:val="000000"/>
          <w:sz w:val="28"/>
          <w:szCs w:val="28"/>
          <w:u w:val="single"/>
        </w:rPr>
        <w:t>поздний период (2-я пол. 9 - 10 вв.).</w:t>
      </w:r>
      <w:r w:rsidR="004608D2" w:rsidRPr="004608D2">
        <w:rPr>
          <w:color w:val="000000"/>
          <w:sz w:val="28"/>
          <w:szCs w:val="28"/>
        </w:rPr>
        <w:t xml:space="preserve"> </w:t>
      </w:r>
    </w:p>
    <w:p w:rsidR="004608D2" w:rsidRPr="004608D2" w:rsidRDefault="007D4790" w:rsidP="004608D2">
      <w:pPr>
        <w:pStyle w:val="a7"/>
        <w:spacing w:before="0" w:beforeAutospacing="0" w:after="0" w:afterAutospacing="0"/>
        <w:ind w:firstLine="459"/>
        <w:jc w:val="center"/>
        <w:rPr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4C516ED" wp14:editId="580D61DB">
            <wp:simplePos x="0" y="0"/>
            <wp:positionH relativeFrom="column">
              <wp:posOffset>33655</wp:posOffset>
            </wp:positionH>
            <wp:positionV relativeFrom="paragraph">
              <wp:posOffset>1143635</wp:posOffset>
            </wp:positionV>
            <wp:extent cx="2040890" cy="1359535"/>
            <wp:effectExtent l="0" t="0" r="0" b="0"/>
            <wp:wrapThrough wrapText="bothSides">
              <wp:wrapPolygon edited="0">
                <wp:start x="0" y="0"/>
                <wp:lineTo x="0" y="21186"/>
                <wp:lineTo x="21371" y="21186"/>
                <wp:lineTo x="21371" y="0"/>
                <wp:lineTo x="0" y="0"/>
              </wp:wrapPolygon>
            </wp:wrapThrough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90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08D2" w:rsidRPr="004608D2">
        <w:rPr>
          <w:color w:val="000000" w:themeColor="text1"/>
          <w:sz w:val="28"/>
          <w:szCs w:val="28"/>
        </w:rPr>
        <w:t>Основные достижения Византийской культуры</w:t>
      </w:r>
      <w:r w:rsidR="004608D2">
        <w:rPr>
          <w:color w:val="000000" w:themeColor="text1"/>
          <w:sz w:val="28"/>
          <w:szCs w:val="28"/>
        </w:rPr>
        <w:t>.</w:t>
      </w:r>
    </w:p>
    <w:p w:rsidR="004608D2" w:rsidRPr="004608D2" w:rsidRDefault="004608D2" w:rsidP="004608D2">
      <w:pPr>
        <w:pStyle w:val="a7"/>
        <w:spacing w:before="0" w:beforeAutospacing="0" w:after="0" w:afterAutospacing="0"/>
        <w:ind w:firstLine="459"/>
        <w:jc w:val="both"/>
        <w:rPr>
          <w:color w:val="000000" w:themeColor="text1"/>
          <w:sz w:val="28"/>
          <w:szCs w:val="28"/>
        </w:rPr>
      </w:pPr>
      <w:r w:rsidRPr="004608D2">
        <w:rPr>
          <w:color w:val="000000" w:themeColor="text1"/>
          <w:sz w:val="28"/>
          <w:szCs w:val="28"/>
        </w:rPr>
        <w:t>Когда историки говорят о могуществе и влиянии империи, обычно они имеют в виду политическую составляющую. Римляне известны достижениями в области военного искусства, теории государства и права. Системы и нормативы, разработанные ими во время господства, лежат в основе большинства современных развитых государств. Совсем иначе с восточными римлянами – едва ли при упоминании Константинополя кто-то вспоминает византийское право и принципы гражданственности. Влияние этой цивилизации более глубокое – эстетическое и религиозное.</w:t>
      </w:r>
    </w:p>
    <w:p w:rsidR="004608D2" w:rsidRPr="004608D2" w:rsidRDefault="007D4790" w:rsidP="004608D2">
      <w:pPr>
        <w:pStyle w:val="a7"/>
        <w:spacing w:before="0" w:beforeAutospacing="0" w:after="0" w:afterAutospacing="0"/>
        <w:ind w:firstLine="459"/>
        <w:jc w:val="both"/>
        <w:rPr>
          <w:color w:val="000000" w:themeColor="text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4EDA95" wp14:editId="202462F8">
                <wp:simplePos x="0" y="0"/>
                <wp:positionH relativeFrom="column">
                  <wp:posOffset>-2133600</wp:posOffset>
                </wp:positionH>
                <wp:positionV relativeFrom="paragraph">
                  <wp:posOffset>52705</wp:posOffset>
                </wp:positionV>
                <wp:extent cx="2040890" cy="142875"/>
                <wp:effectExtent l="0" t="0" r="0" b="9525"/>
                <wp:wrapThrough wrapText="bothSides">
                  <wp:wrapPolygon edited="0">
                    <wp:start x="0" y="0"/>
                    <wp:lineTo x="0" y="20160"/>
                    <wp:lineTo x="21371" y="20160"/>
                    <wp:lineTo x="21371" y="0"/>
                    <wp:lineTo x="0" y="0"/>
                  </wp:wrapPolygon>
                </wp:wrapThrough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0890" cy="1428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D4790" w:rsidRPr="00872DFD" w:rsidRDefault="007D4790" w:rsidP="007D4790">
                            <w:pPr>
                              <w:pStyle w:val="ae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t xml:space="preserve">Храм </w:t>
                            </w:r>
                            <w:proofErr w:type="spellStart"/>
                            <w:r>
                              <w:t>св</w:t>
                            </w:r>
                            <w:proofErr w:type="gramStart"/>
                            <w:r>
                              <w:t>.С</w:t>
                            </w:r>
                            <w:proofErr w:type="gramEnd"/>
                            <w:r>
                              <w:t>офии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-168pt;margin-top:4.15pt;width:160.7pt;height:11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" stroked="f">
                <v:textbox inset="0,0,0,0">
                  <w:txbxContent>
                    <w:p w:rsidR="007D4790" w:rsidRPr="00872DFD" w:rsidRDefault="007D4790" w:rsidP="007D4790">
                      <w:pPr>
                        <w:pStyle w:val="ae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</w:rPr>
                      </w:pPr>
                      <w:r>
                        <w:t xml:space="preserve">Храм </w:t>
                      </w:r>
                      <w:proofErr w:type="spellStart"/>
                      <w:r>
                        <w:t>св</w:t>
                      </w:r>
                      <w:proofErr w:type="gramStart"/>
                      <w:r>
                        <w:t>.С</w:t>
                      </w:r>
                      <w:proofErr w:type="gramEnd"/>
                      <w:r>
                        <w:t>офии</w:t>
                      </w:r>
                      <w:proofErr w:type="spellEnd"/>
                    </w:p>
                  </w:txbxContent>
                </v:textbox>
                <w10:wrap type="through"/>
              </v:shape>
            </w:pict>
          </mc:Fallback>
        </mc:AlternateContent>
      </w:r>
      <w:r w:rsidR="004608D2" w:rsidRPr="004608D2">
        <w:rPr>
          <w:color w:val="000000" w:themeColor="text1"/>
          <w:sz w:val="28"/>
          <w:szCs w:val="28"/>
        </w:rPr>
        <w:t>В эпоху своего расцвета Восточная Римская империя называлась «</w:t>
      </w:r>
      <w:proofErr w:type="spellStart"/>
      <w:r w:rsidR="004608D2" w:rsidRPr="004608D2">
        <w:rPr>
          <w:color w:val="000000" w:themeColor="text1"/>
          <w:sz w:val="28"/>
          <w:szCs w:val="28"/>
        </w:rPr>
        <w:t>Ромейской</w:t>
      </w:r>
      <w:proofErr w:type="spellEnd"/>
      <w:r w:rsidR="004608D2" w:rsidRPr="004608D2">
        <w:rPr>
          <w:color w:val="000000" w:themeColor="text1"/>
          <w:sz w:val="28"/>
          <w:szCs w:val="28"/>
        </w:rPr>
        <w:t>» (по греч</w:t>
      </w:r>
      <w:proofErr w:type="gramStart"/>
      <w:r w:rsidR="004608D2" w:rsidRPr="004608D2">
        <w:rPr>
          <w:color w:val="000000" w:themeColor="text1"/>
          <w:sz w:val="28"/>
          <w:szCs w:val="28"/>
        </w:rPr>
        <w:t>.</w:t>
      </w:r>
      <w:proofErr w:type="gramEnd"/>
      <w:r w:rsidR="004608D2" w:rsidRPr="004608D2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4608D2" w:rsidRPr="004608D2">
        <w:rPr>
          <w:color w:val="000000" w:themeColor="text1"/>
          <w:sz w:val="28"/>
          <w:szCs w:val="28"/>
        </w:rPr>
        <w:t>р</w:t>
      </w:r>
      <w:proofErr w:type="gramEnd"/>
      <w:r w:rsidR="004608D2" w:rsidRPr="004608D2">
        <w:rPr>
          <w:color w:val="000000" w:themeColor="text1"/>
          <w:sz w:val="28"/>
          <w:szCs w:val="28"/>
        </w:rPr>
        <w:t>омей</w:t>
      </w:r>
      <w:proofErr w:type="spellEnd"/>
      <w:r w:rsidR="004608D2" w:rsidRPr="004608D2">
        <w:rPr>
          <w:color w:val="000000" w:themeColor="text1"/>
          <w:sz w:val="28"/>
          <w:szCs w:val="28"/>
        </w:rPr>
        <w:t xml:space="preserve"> — римлянин). Византией ее начали именовать гораздо позже, взяв за основу первоначальное название столицы – Константинополя.</w:t>
      </w:r>
    </w:p>
    <w:p w:rsidR="004608D2" w:rsidRPr="004608D2" w:rsidRDefault="004608D2" w:rsidP="004608D2">
      <w:pPr>
        <w:pStyle w:val="a7"/>
        <w:spacing w:before="0" w:beforeAutospacing="0" w:after="0" w:afterAutospacing="0"/>
        <w:ind w:firstLine="459"/>
        <w:jc w:val="center"/>
        <w:rPr>
          <w:color w:val="000000" w:themeColor="text1"/>
          <w:sz w:val="28"/>
          <w:szCs w:val="28"/>
        </w:rPr>
      </w:pPr>
      <w:r w:rsidRPr="004608D2">
        <w:rPr>
          <w:rStyle w:val="a9"/>
          <w:color w:val="000000" w:themeColor="text1"/>
          <w:sz w:val="28"/>
          <w:szCs w:val="28"/>
          <w:u w:val="single"/>
        </w:rPr>
        <w:t>Формирование основ</w:t>
      </w:r>
    </w:p>
    <w:p w:rsidR="004608D2" w:rsidRPr="004608D2" w:rsidRDefault="004608D2" w:rsidP="004608D2">
      <w:pPr>
        <w:pStyle w:val="a7"/>
        <w:spacing w:before="0" w:beforeAutospacing="0" w:after="0" w:afterAutospacing="0"/>
        <w:ind w:firstLine="459"/>
        <w:jc w:val="both"/>
        <w:rPr>
          <w:color w:val="000000" w:themeColor="text1"/>
          <w:sz w:val="28"/>
          <w:szCs w:val="28"/>
        </w:rPr>
      </w:pPr>
      <w:r w:rsidRPr="004608D2">
        <w:rPr>
          <w:color w:val="000000" w:themeColor="text1"/>
          <w:sz w:val="28"/>
          <w:szCs w:val="28"/>
        </w:rPr>
        <w:t xml:space="preserve">Культура Византии является наследницей культуры Римской империи – </w:t>
      </w:r>
      <w:proofErr w:type="spellStart"/>
      <w:r w:rsidRPr="004608D2">
        <w:rPr>
          <w:color w:val="000000" w:themeColor="text1"/>
          <w:sz w:val="28"/>
          <w:szCs w:val="28"/>
        </w:rPr>
        <w:t>ромеи</w:t>
      </w:r>
      <w:proofErr w:type="spellEnd"/>
      <w:r w:rsidRPr="004608D2">
        <w:rPr>
          <w:color w:val="000000" w:themeColor="text1"/>
          <w:sz w:val="28"/>
          <w:szCs w:val="28"/>
        </w:rPr>
        <w:t xml:space="preserve"> заимствовали оригинальные концепции и достижения античного мира в области права, изобразительного искусства, музыки и архитектуры. Но географическое расположение государства, его торговые связи и особенности миграции народов, открыли национальные границы для влияния Востока. </w:t>
      </w:r>
      <w:r w:rsidRPr="004608D2">
        <w:rPr>
          <w:color w:val="000000" w:themeColor="text1"/>
          <w:sz w:val="28"/>
          <w:szCs w:val="28"/>
        </w:rPr>
        <w:lastRenderedPageBreak/>
        <w:t xml:space="preserve">Этот симбиоз исторического прошлого античного периода и варварского окружения послужил основой для формирования </w:t>
      </w:r>
      <w:proofErr w:type="gramStart"/>
      <w:r w:rsidRPr="004608D2">
        <w:rPr>
          <w:color w:val="000000" w:themeColor="text1"/>
          <w:sz w:val="28"/>
          <w:szCs w:val="28"/>
        </w:rPr>
        <w:t>совершенно особенного</w:t>
      </w:r>
      <w:proofErr w:type="gramEnd"/>
      <w:r w:rsidRPr="004608D2">
        <w:rPr>
          <w:color w:val="000000" w:themeColor="text1"/>
          <w:sz w:val="28"/>
          <w:szCs w:val="28"/>
        </w:rPr>
        <w:t xml:space="preserve"> образования.</w:t>
      </w:r>
    </w:p>
    <w:p w:rsidR="004608D2" w:rsidRPr="004608D2" w:rsidRDefault="004608D2" w:rsidP="004608D2">
      <w:pPr>
        <w:pStyle w:val="a7"/>
        <w:spacing w:before="0" w:beforeAutospacing="0" w:after="0" w:afterAutospacing="0"/>
        <w:ind w:firstLine="459"/>
        <w:jc w:val="center"/>
        <w:rPr>
          <w:color w:val="000000" w:themeColor="text1"/>
          <w:sz w:val="28"/>
          <w:szCs w:val="28"/>
        </w:rPr>
      </w:pPr>
      <w:r w:rsidRPr="004608D2">
        <w:rPr>
          <w:rStyle w:val="a9"/>
          <w:color w:val="000000" w:themeColor="text1"/>
          <w:sz w:val="28"/>
          <w:szCs w:val="28"/>
        </w:rPr>
        <w:t>Периодизация</w:t>
      </w:r>
    </w:p>
    <w:p w:rsidR="004608D2" w:rsidRPr="004608D2" w:rsidRDefault="004608D2" w:rsidP="004608D2">
      <w:pPr>
        <w:pStyle w:val="a7"/>
        <w:spacing w:before="0" w:beforeAutospacing="0" w:after="0" w:afterAutospacing="0"/>
        <w:ind w:firstLine="459"/>
        <w:jc w:val="both"/>
        <w:rPr>
          <w:color w:val="000000" w:themeColor="text1"/>
          <w:sz w:val="28"/>
          <w:szCs w:val="28"/>
        </w:rPr>
      </w:pPr>
      <w:r w:rsidRPr="004608D2">
        <w:rPr>
          <w:color w:val="000000" w:themeColor="text1"/>
          <w:sz w:val="28"/>
          <w:szCs w:val="28"/>
        </w:rPr>
        <w:t>История этого государства напоминает маятник. Расцветы сменялись падениями, провоцируемыми внешним воздействием или внутренними междоусобицами. Схематично, можно выделить следующие периоды:</w:t>
      </w:r>
    </w:p>
    <w:p w:rsidR="004608D2" w:rsidRPr="004608D2" w:rsidRDefault="004608D2" w:rsidP="004608D2">
      <w:pPr>
        <w:pStyle w:val="a7"/>
        <w:numPr>
          <w:ilvl w:val="0"/>
          <w:numId w:val="7"/>
        </w:numPr>
        <w:tabs>
          <w:tab w:val="clear" w:pos="720"/>
          <w:tab w:val="num" w:pos="567"/>
        </w:tabs>
        <w:spacing w:before="0" w:beforeAutospacing="0" w:after="0" w:afterAutospacing="0"/>
        <w:ind w:left="0" w:firstLine="360"/>
        <w:jc w:val="both"/>
        <w:rPr>
          <w:color w:val="000000" w:themeColor="text1"/>
          <w:sz w:val="28"/>
          <w:szCs w:val="28"/>
        </w:rPr>
      </w:pPr>
      <w:r w:rsidRPr="004608D2">
        <w:rPr>
          <w:iCs/>
          <w:color w:val="000000" w:themeColor="text1"/>
          <w:sz w:val="28"/>
          <w:szCs w:val="28"/>
        </w:rPr>
        <w:t>IV — VII вв.</w:t>
      </w:r>
      <w:r w:rsidRPr="004608D2">
        <w:rPr>
          <w:color w:val="000000" w:themeColor="text1"/>
          <w:sz w:val="28"/>
          <w:szCs w:val="28"/>
        </w:rPr>
        <w:t> — начало формирования собственной идентичности: борьба античного наследия и христианского богословия;</w:t>
      </w:r>
    </w:p>
    <w:p w:rsidR="004608D2" w:rsidRPr="004608D2" w:rsidRDefault="004608D2" w:rsidP="004608D2">
      <w:pPr>
        <w:pStyle w:val="a7"/>
        <w:numPr>
          <w:ilvl w:val="0"/>
          <w:numId w:val="7"/>
        </w:numPr>
        <w:tabs>
          <w:tab w:val="clear" w:pos="720"/>
          <w:tab w:val="num" w:pos="567"/>
        </w:tabs>
        <w:spacing w:before="0" w:beforeAutospacing="0" w:after="0" w:afterAutospacing="0"/>
        <w:ind w:left="0" w:firstLine="360"/>
        <w:jc w:val="both"/>
        <w:rPr>
          <w:color w:val="000000" w:themeColor="text1"/>
          <w:sz w:val="28"/>
          <w:szCs w:val="28"/>
        </w:rPr>
      </w:pPr>
      <w:r w:rsidRPr="004608D2">
        <w:rPr>
          <w:color w:val="000000" w:themeColor="text1"/>
          <w:sz w:val="28"/>
          <w:szCs w:val="28"/>
        </w:rPr>
        <w:t xml:space="preserve">начало VIII — первая половина IX </w:t>
      </w:r>
      <w:proofErr w:type="spellStart"/>
      <w:r w:rsidRPr="004608D2">
        <w:rPr>
          <w:color w:val="000000" w:themeColor="text1"/>
          <w:sz w:val="28"/>
          <w:szCs w:val="28"/>
        </w:rPr>
        <w:t>в</w:t>
      </w:r>
      <w:proofErr w:type="gramStart"/>
      <w:r w:rsidRPr="004608D2">
        <w:rPr>
          <w:color w:val="000000" w:themeColor="text1"/>
          <w:sz w:val="28"/>
          <w:szCs w:val="28"/>
        </w:rPr>
        <w:t>.п</w:t>
      </w:r>
      <w:proofErr w:type="gramEnd"/>
      <w:r w:rsidRPr="004608D2">
        <w:rPr>
          <w:color w:val="000000" w:themeColor="text1"/>
          <w:sz w:val="28"/>
          <w:szCs w:val="28"/>
        </w:rPr>
        <w:t>ериод</w:t>
      </w:r>
      <w:proofErr w:type="spellEnd"/>
      <w:r w:rsidRPr="004608D2">
        <w:rPr>
          <w:color w:val="000000" w:themeColor="text1"/>
          <w:sz w:val="28"/>
          <w:szCs w:val="28"/>
        </w:rPr>
        <w:t xml:space="preserve"> экономического и культурного спада, вызванного междоусобными конфликтами;</w:t>
      </w:r>
    </w:p>
    <w:p w:rsidR="004608D2" w:rsidRPr="004608D2" w:rsidRDefault="004608D2" w:rsidP="004608D2">
      <w:pPr>
        <w:pStyle w:val="a7"/>
        <w:numPr>
          <w:ilvl w:val="0"/>
          <w:numId w:val="7"/>
        </w:numPr>
        <w:tabs>
          <w:tab w:val="clear" w:pos="720"/>
          <w:tab w:val="num" w:pos="567"/>
        </w:tabs>
        <w:spacing w:before="0" w:beforeAutospacing="0" w:after="0" w:afterAutospacing="0"/>
        <w:ind w:left="0" w:firstLine="360"/>
        <w:jc w:val="both"/>
        <w:rPr>
          <w:color w:val="000000" w:themeColor="text1"/>
          <w:sz w:val="28"/>
          <w:szCs w:val="28"/>
        </w:rPr>
      </w:pPr>
      <w:r w:rsidRPr="004608D2">
        <w:rPr>
          <w:iCs/>
          <w:color w:val="000000" w:themeColor="text1"/>
          <w:sz w:val="28"/>
          <w:szCs w:val="28"/>
        </w:rPr>
        <w:t>вторая половина IX —Х вв.</w:t>
      </w:r>
      <w:r w:rsidRPr="004608D2">
        <w:rPr>
          <w:color w:val="000000" w:themeColor="text1"/>
          <w:sz w:val="28"/>
          <w:szCs w:val="28"/>
        </w:rPr>
        <w:t> — восстановление величия, подъем на территории всего царства;</w:t>
      </w:r>
    </w:p>
    <w:p w:rsidR="004608D2" w:rsidRPr="004608D2" w:rsidRDefault="004608D2" w:rsidP="004608D2">
      <w:pPr>
        <w:pStyle w:val="a7"/>
        <w:numPr>
          <w:ilvl w:val="0"/>
          <w:numId w:val="7"/>
        </w:numPr>
        <w:tabs>
          <w:tab w:val="clear" w:pos="720"/>
          <w:tab w:val="num" w:pos="567"/>
        </w:tabs>
        <w:spacing w:before="0" w:beforeAutospacing="0" w:after="0" w:afterAutospacing="0"/>
        <w:ind w:left="0" w:firstLine="360"/>
        <w:jc w:val="both"/>
        <w:rPr>
          <w:color w:val="000000" w:themeColor="text1"/>
          <w:sz w:val="28"/>
          <w:szCs w:val="28"/>
        </w:rPr>
      </w:pPr>
      <w:r w:rsidRPr="004608D2">
        <w:rPr>
          <w:iCs/>
          <w:color w:val="000000" w:themeColor="text1"/>
          <w:sz w:val="28"/>
          <w:szCs w:val="28"/>
        </w:rPr>
        <w:t xml:space="preserve">XI — </w:t>
      </w:r>
      <w:proofErr w:type="spellStart"/>
      <w:r w:rsidRPr="004608D2">
        <w:rPr>
          <w:iCs/>
          <w:color w:val="000000" w:themeColor="text1"/>
          <w:sz w:val="28"/>
          <w:szCs w:val="28"/>
        </w:rPr>
        <w:t>XII</w:t>
      </w:r>
      <w:proofErr w:type="gramStart"/>
      <w:r w:rsidRPr="004608D2">
        <w:rPr>
          <w:iCs/>
          <w:color w:val="000000" w:themeColor="text1"/>
          <w:sz w:val="28"/>
          <w:szCs w:val="28"/>
        </w:rPr>
        <w:t>вв</w:t>
      </w:r>
      <w:proofErr w:type="spellEnd"/>
      <w:proofErr w:type="gramEnd"/>
      <w:r w:rsidRPr="004608D2">
        <w:rPr>
          <w:iCs/>
          <w:color w:val="000000" w:themeColor="text1"/>
          <w:sz w:val="28"/>
          <w:szCs w:val="28"/>
        </w:rPr>
        <w:t>.</w:t>
      </w:r>
      <w:r w:rsidRPr="004608D2">
        <w:rPr>
          <w:color w:val="000000" w:themeColor="text1"/>
          <w:sz w:val="28"/>
          <w:szCs w:val="28"/>
        </w:rPr>
        <w:t> — два века величайшего расцвета – именно в этот момент мозаика и иконопись приобретают свою наиболее завершенную форму;</w:t>
      </w:r>
    </w:p>
    <w:p w:rsidR="004608D2" w:rsidRPr="004608D2" w:rsidRDefault="004608D2" w:rsidP="004608D2">
      <w:pPr>
        <w:pStyle w:val="a7"/>
        <w:numPr>
          <w:ilvl w:val="0"/>
          <w:numId w:val="7"/>
        </w:numPr>
        <w:tabs>
          <w:tab w:val="clear" w:pos="720"/>
          <w:tab w:val="num" w:pos="567"/>
        </w:tabs>
        <w:spacing w:before="0" w:beforeAutospacing="0" w:after="0" w:afterAutospacing="0"/>
        <w:ind w:left="0" w:firstLine="360"/>
        <w:jc w:val="both"/>
        <w:rPr>
          <w:color w:val="000000" w:themeColor="text1"/>
          <w:sz w:val="28"/>
          <w:szCs w:val="28"/>
        </w:rPr>
      </w:pPr>
      <w:r w:rsidRPr="004608D2">
        <w:rPr>
          <w:iCs/>
          <w:color w:val="000000" w:themeColor="text1"/>
          <w:sz w:val="28"/>
          <w:szCs w:val="28"/>
        </w:rPr>
        <w:t>XIII в.</w:t>
      </w:r>
      <w:r w:rsidRPr="004608D2">
        <w:rPr>
          <w:color w:val="000000" w:themeColor="text1"/>
          <w:sz w:val="28"/>
          <w:szCs w:val="28"/>
        </w:rPr>
        <w:t> — разграбление Константинополя крестоносцами, спад влияния с периодическими попытками восстановить могущество;</w:t>
      </w:r>
    </w:p>
    <w:p w:rsidR="004608D2" w:rsidRPr="004608D2" w:rsidRDefault="004608D2" w:rsidP="004608D2">
      <w:pPr>
        <w:pStyle w:val="a7"/>
        <w:numPr>
          <w:ilvl w:val="0"/>
          <w:numId w:val="7"/>
        </w:numPr>
        <w:tabs>
          <w:tab w:val="clear" w:pos="720"/>
          <w:tab w:val="num" w:pos="567"/>
        </w:tabs>
        <w:spacing w:before="0" w:beforeAutospacing="0" w:after="0" w:afterAutospacing="0"/>
        <w:ind w:left="0" w:firstLine="360"/>
        <w:jc w:val="both"/>
        <w:rPr>
          <w:color w:val="000000" w:themeColor="text1"/>
          <w:sz w:val="28"/>
          <w:szCs w:val="28"/>
        </w:rPr>
      </w:pPr>
      <w:r w:rsidRPr="004608D2">
        <w:rPr>
          <w:iCs/>
          <w:color w:val="000000" w:themeColor="text1"/>
          <w:sz w:val="28"/>
          <w:szCs w:val="28"/>
        </w:rPr>
        <w:t>XIV — начало XV в.</w:t>
      </w:r>
      <w:r w:rsidRPr="004608D2">
        <w:rPr>
          <w:color w:val="000000" w:themeColor="text1"/>
          <w:sz w:val="28"/>
          <w:szCs w:val="28"/>
        </w:rPr>
        <w:t>— кризис и падение. Завоевание османами.</w:t>
      </w:r>
    </w:p>
    <w:p w:rsidR="004608D2" w:rsidRPr="004608D2" w:rsidRDefault="004608D2" w:rsidP="004608D2">
      <w:pPr>
        <w:pStyle w:val="a7"/>
        <w:spacing w:before="0" w:beforeAutospacing="0" w:after="0" w:afterAutospacing="0"/>
        <w:ind w:firstLine="459"/>
        <w:jc w:val="both"/>
        <w:rPr>
          <w:color w:val="000000" w:themeColor="text1"/>
          <w:sz w:val="28"/>
          <w:szCs w:val="28"/>
        </w:rPr>
      </w:pPr>
      <w:r w:rsidRPr="004608D2">
        <w:rPr>
          <w:color w:val="000000" w:themeColor="text1"/>
          <w:sz w:val="28"/>
          <w:szCs w:val="28"/>
        </w:rPr>
        <w:t xml:space="preserve">Если сделать деление более условным, то можно ограничиться всего двумя этапами: ранним (V– начало </w:t>
      </w:r>
      <w:proofErr w:type="spellStart"/>
      <w:r w:rsidRPr="004608D2">
        <w:rPr>
          <w:color w:val="000000" w:themeColor="text1"/>
          <w:sz w:val="28"/>
          <w:szCs w:val="28"/>
        </w:rPr>
        <w:t>IXвв</w:t>
      </w:r>
      <w:proofErr w:type="spellEnd"/>
      <w:r w:rsidRPr="004608D2">
        <w:rPr>
          <w:color w:val="000000" w:themeColor="text1"/>
          <w:sz w:val="28"/>
          <w:szCs w:val="28"/>
        </w:rPr>
        <w:t>.) и поздним (IX-</w:t>
      </w:r>
      <w:proofErr w:type="spellStart"/>
      <w:r w:rsidRPr="004608D2">
        <w:rPr>
          <w:color w:val="000000" w:themeColor="text1"/>
          <w:sz w:val="28"/>
          <w:szCs w:val="28"/>
        </w:rPr>
        <w:t>XV</w:t>
      </w:r>
      <w:proofErr w:type="gramStart"/>
      <w:r w:rsidRPr="004608D2">
        <w:rPr>
          <w:color w:val="000000" w:themeColor="text1"/>
          <w:sz w:val="28"/>
          <w:szCs w:val="28"/>
        </w:rPr>
        <w:t>вв</w:t>
      </w:r>
      <w:proofErr w:type="spellEnd"/>
      <w:proofErr w:type="gramEnd"/>
      <w:r w:rsidRPr="004608D2">
        <w:rPr>
          <w:color w:val="000000" w:themeColor="text1"/>
          <w:sz w:val="28"/>
          <w:szCs w:val="28"/>
        </w:rPr>
        <w:t>.).</w:t>
      </w:r>
    </w:p>
    <w:p w:rsidR="004608D2" w:rsidRPr="004608D2" w:rsidRDefault="004608D2" w:rsidP="004608D2">
      <w:pPr>
        <w:pStyle w:val="a7"/>
        <w:spacing w:before="0" w:beforeAutospacing="0" w:after="0" w:afterAutospacing="0"/>
        <w:ind w:firstLine="459"/>
        <w:jc w:val="both"/>
        <w:rPr>
          <w:color w:val="000000" w:themeColor="text1"/>
          <w:sz w:val="28"/>
          <w:szCs w:val="28"/>
        </w:rPr>
      </w:pPr>
      <w:r w:rsidRPr="004608D2">
        <w:rPr>
          <w:color w:val="000000" w:themeColor="text1"/>
          <w:sz w:val="28"/>
          <w:szCs w:val="28"/>
        </w:rPr>
        <w:t xml:space="preserve">Ранний период был ознаменован наполнением философии </w:t>
      </w:r>
      <w:proofErr w:type="spellStart"/>
      <w:r w:rsidRPr="004608D2">
        <w:rPr>
          <w:color w:val="000000" w:themeColor="text1"/>
          <w:sz w:val="28"/>
          <w:szCs w:val="28"/>
        </w:rPr>
        <w:t>ромеев</w:t>
      </w:r>
      <w:proofErr w:type="spellEnd"/>
      <w:r w:rsidRPr="004608D2">
        <w:rPr>
          <w:color w:val="000000" w:themeColor="text1"/>
          <w:sz w:val="28"/>
          <w:szCs w:val="28"/>
        </w:rPr>
        <w:t xml:space="preserve"> восточным образом мысли и постепенным переосмыслением наследия Запада. По мере взаимопроникновения культурных ценностей, симбиоз становился все более заметным – сочетание разных кодов проявлялось и в политике, и в духовной сфере. Уже к середине VI в. Византия сформировала собственную идентичность, которую сохраняла даже в периоды завоеваний.</w:t>
      </w:r>
    </w:p>
    <w:p w:rsidR="004608D2" w:rsidRPr="004608D2" w:rsidRDefault="004608D2" w:rsidP="004608D2">
      <w:pPr>
        <w:pStyle w:val="a7"/>
        <w:spacing w:before="0" w:beforeAutospacing="0" w:after="0" w:afterAutospacing="0"/>
        <w:ind w:firstLine="459"/>
        <w:jc w:val="both"/>
        <w:rPr>
          <w:color w:val="000000" w:themeColor="text1"/>
          <w:sz w:val="28"/>
          <w:szCs w:val="28"/>
        </w:rPr>
      </w:pPr>
      <w:r w:rsidRPr="004608D2">
        <w:rPr>
          <w:color w:val="000000" w:themeColor="text1"/>
          <w:sz w:val="28"/>
          <w:szCs w:val="28"/>
        </w:rPr>
        <w:t>Несмотря на могущество, Византия была повержена и разрушена. Однако ее наследие лежит в основе национальных культур многих ортодоксальных стран.</w:t>
      </w:r>
    </w:p>
    <w:p w:rsidR="004608D2" w:rsidRPr="004608D2" w:rsidRDefault="004608D2" w:rsidP="004608D2">
      <w:pPr>
        <w:pStyle w:val="a7"/>
        <w:spacing w:before="0" w:beforeAutospacing="0" w:after="0" w:afterAutospacing="0"/>
        <w:ind w:firstLine="459"/>
        <w:jc w:val="both"/>
        <w:rPr>
          <w:color w:val="000000" w:themeColor="text1"/>
          <w:sz w:val="28"/>
          <w:szCs w:val="28"/>
        </w:rPr>
      </w:pPr>
      <w:r w:rsidRPr="004608D2">
        <w:rPr>
          <w:color w:val="000000" w:themeColor="text1"/>
          <w:sz w:val="28"/>
          <w:szCs w:val="28"/>
        </w:rPr>
        <w:t xml:space="preserve">Империя </w:t>
      </w:r>
      <w:proofErr w:type="spellStart"/>
      <w:r w:rsidRPr="004608D2">
        <w:rPr>
          <w:color w:val="000000" w:themeColor="text1"/>
          <w:sz w:val="28"/>
          <w:szCs w:val="28"/>
        </w:rPr>
        <w:t>Ромеев</w:t>
      </w:r>
      <w:proofErr w:type="spellEnd"/>
      <w:r w:rsidRPr="004608D2">
        <w:rPr>
          <w:color w:val="000000" w:themeColor="text1"/>
          <w:sz w:val="28"/>
          <w:szCs w:val="28"/>
        </w:rPr>
        <w:t xml:space="preserve"> стала первым образцом классической христианской культуры. Именно здесь философия и доктрины молодой религии приобрели завершенную форму в Ортодоксальной Церкви. Влияние духовного прослеживалось везде: в политической жизни оно было выражено в обожествлении власти и придании </w:t>
      </w:r>
      <w:proofErr w:type="spellStart"/>
      <w:r w:rsidRPr="004608D2">
        <w:rPr>
          <w:color w:val="000000" w:themeColor="text1"/>
          <w:sz w:val="28"/>
          <w:szCs w:val="28"/>
        </w:rPr>
        <w:t>сакральности</w:t>
      </w:r>
      <w:proofErr w:type="spellEnd"/>
      <w:r w:rsidRPr="004608D2">
        <w:rPr>
          <w:color w:val="000000" w:themeColor="text1"/>
          <w:sz w:val="28"/>
          <w:szCs w:val="28"/>
        </w:rPr>
        <w:t xml:space="preserve"> образу императора; в живописи не было </w:t>
      </w:r>
      <w:proofErr w:type="gramStart"/>
      <w:r w:rsidRPr="004608D2">
        <w:rPr>
          <w:color w:val="000000" w:themeColor="text1"/>
          <w:sz w:val="28"/>
          <w:szCs w:val="28"/>
        </w:rPr>
        <w:t>равных</w:t>
      </w:r>
      <w:proofErr w:type="gramEnd"/>
      <w:r w:rsidRPr="004608D2">
        <w:rPr>
          <w:color w:val="000000" w:themeColor="text1"/>
          <w:sz w:val="28"/>
          <w:szCs w:val="28"/>
        </w:rPr>
        <w:t xml:space="preserve"> византийской иконописи; в архитектуре появлялись новые ориентиры и элементы зодчества.</w:t>
      </w:r>
    </w:p>
    <w:p w:rsidR="004608D2" w:rsidRPr="004608D2" w:rsidRDefault="004608D2" w:rsidP="004608D2">
      <w:pPr>
        <w:pStyle w:val="a7"/>
        <w:spacing w:before="0" w:beforeAutospacing="0" w:after="0" w:afterAutospacing="0"/>
        <w:ind w:firstLine="459"/>
        <w:jc w:val="both"/>
        <w:rPr>
          <w:color w:val="000000" w:themeColor="text1"/>
          <w:sz w:val="28"/>
          <w:szCs w:val="28"/>
        </w:rPr>
      </w:pPr>
      <w:r w:rsidRPr="004608D2">
        <w:rPr>
          <w:color w:val="000000" w:themeColor="text1"/>
          <w:sz w:val="28"/>
          <w:szCs w:val="28"/>
        </w:rPr>
        <w:t xml:space="preserve">С другой стороны, роль христианства не всегда была позитивной. Культура средневековой Византии отмечена периодом </w:t>
      </w:r>
      <w:proofErr w:type="spellStart"/>
      <w:r w:rsidRPr="004608D2">
        <w:rPr>
          <w:color w:val="000000" w:themeColor="text1"/>
          <w:sz w:val="28"/>
          <w:szCs w:val="28"/>
        </w:rPr>
        <w:t>внутриэлитных</w:t>
      </w:r>
      <w:proofErr w:type="spellEnd"/>
      <w:r w:rsidRPr="004608D2">
        <w:rPr>
          <w:color w:val="000000" w:themeColor="text1"/>
          <w:sz w:val="28"/>
          <w:szCs w:val="28"/>
        </w:rPr>
        <w:t xml:space="preserve"> распрей. Одним из самых влиятельных было движение иконоборцев. Сформированное под влиянием ветхозаветных текстов, оно было направленно против почитания икон, и на долгое время затормозило развитие иконописи. Только к началу десятого века, иконы заняли прежнее место.</w:t>
      </w:r>
    </w:p>
    <w:p w:rsidR="004608D2" w:rsidRPr="004608D2" w:rsidRDefault="004608D2" w:rsidP="004608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08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– основные достижения византийского искусства кратко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188"/>
        <w:gridCol w:w="6034"/>
      </w:tblGrid>
      <w:tr w:rsidR="004608D2" w:rsidRPr="004608D2" w:rsidTr="004608D2">
        <w:tc>
          <w:tcPr>
            <w:tcW w:w="1242" w:type="dxa"/>
            <w:hideMark/>
          </w:tcPr>
          <w:p w:rsidR="004608D2" w:rsidRPr="004608D2" w:rsidRDefault="004608D2" w:rsidP="004608D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08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Период</w:t>
            </w:r>
          </w:p>
        </w:tc>
        <w:tc>
          <w:tcPr>
            <w:tcW w:w="2188" w:type="dxa"/>
            <w:hideMark/>
          </w:tcPr>
          <w:p w:rsidR="004608D2" w:rsidRPr="004608D2" w:rsidRDefault="004608D2" w:rsidP="004608D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08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Сфера</w:t>
            </w:r>
          </w:p>
        </w:tc>
        <w:tc>
          <w:tcPr>
            <w:tcW w:w="6034" w:type="dxa"/>
            <w:hideMark/>
          </w:tcPr>
          <w:p w:rsidR="004608D2" w:rsidRPr="004608D2" w:rsidRDefault="004608D2" w:rsidP="004608D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08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Достижения</w:t>
            </w:r>
          </w:p>
        </w:tc>
      </w:tr>
      <w:tr w:rsidR="004608D2" w:rsidRPr="004608D2" w:rsidTr="004608D2">
        <w:tc>
          <w:tcPr>
            <w:tcW w:w="1242" w:type="dxa"/>
            <w:hideMark/>
          </w:tcPr>
          <w:p w:rsidR="004608D2" w:rsidRPr="004608D2" w:rsidRDefault="004608D2" w:rsidP="004608D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608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VI</w:t>
            </w:r>
            <w:proofErr w:type="gramStart"/>
            <w:r w:rsidRPr="004608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  <w:r w:rsidRPr="004608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., XIII-XV вв.</w:t>
            </w:r>
          </w:p>
        </w:tc>
        <w:tc>
          <w:tcPr>
            <w:tcW w:w="2188" w:type="dxa"/>
            <w:hideMark/>
          </w:tcPr>
          <w:p w:rsidR="004608D2" w:rsidRPr="004608D2" w:rsidRDefault="004608D2" w:rsidP="004608D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08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Архитектура</w:t>
            </w:r>
          </w:p>
        </w:tc>
        <w:tc>
          <w:tcPr>
            <w:tcW w:w="6034" w:type="dxa"/>
            <w:hideMark/>
          </w:tcPr>
          <w:p w:rsidR="004608D2" w:rsidRPr="004608D2" w:rsidRDefault="004608D2" w:rsidP="004608D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08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– большое внимание уделялось декорированию убранства храма (не только снаружи, но и внутри); – разработан тип купольной базилики (пример – </w:t>
            </w:r>
            <w:proofErr w:type="spellStart"/>
            <w:r w:rsidRPr="004608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Базиликальный</w:t>
            </w:r>
            <w:proofErr w:type="spellEnd"/>
            <w:r w:rsidRPr="004608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храм св. Софии); – начинается строительство крестово-купольных храмов (Апостольский Храм);</w:t>
            </w:r>
          </w:p>
        </w:tc>
      </w:tr>
      <w:tr w:rsidR="004608D2" w:rsidRPr="004608D2" w:rsidTr="004608D2">
        <w:tc>
          <w:tcPr>
            <w:tcW w:w="1242" w:type="dxa"/>
            <w:hideMark/>
          </w:tcPr>
          <w:p w:rsidR="004608D2" w:rsidRPr="004608D2" w:rsidRDefault="004608D2" w:rsidP="004608D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08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IV-V вв.</w:t>
            </w:r>
          </w:p>
        </w:tc>
        <w:tc>
          <w:tcPr>
            <w:tcW w:w="2188" w:type="dxa"/>
            <w:hideMark/>
          </w:tcPr>
          <w:p w:rsidR="004608D2" w:rsidRPr="004608D2" w:rsidRDefault="004608D2" w:rsidP="004608D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08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Скульптура</w:t>
            </w:r>
          </w:p>
        </w:tc>
        <w:tc>
          <w:tcPr>
            <w:tcW w:w="6034" w:type="dxa"/>
            <w:hideMark/>
          </w:tcPr>
          <w:p w:rsidR="004608D2" w:rsidRPr="004608D2" w:rsidRDefault="004608D2" w:rsidP="004608D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08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– наследование традиций Рима; – распространение скульптурных рельефов, изображающих повседневность, сцены библейских сюжетов.</w:t>
            </w:r>
          </w:p>
        </w:tc>
      </w:tr>
      <w:tr w:rsidR="004608D2" w:rsidRPr="004608D2" w:rsidTr="004608D2">
        <w:tc>
          <w:tcPr>
            <w:tcW w:w="1242" w:type="dxa"/>
            <w:hideMark/>
          </w:tcPr>
          <w:p w:rsidR="004608D2" w:rsidRPr="004608D2" w:rsidRDefault="004608D2" w:rsidP="004608D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08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V-VIII в.</w:t>
            </w:r>
          </w:p>
        </w:tc>
        <w:tc>
          <w:tcPr>
            <w:tcW w:w="2188" w:type="dxa"/>
            <w:hideMark/>
          </w:tcPr>
          <w:p w:rsidR="004608D2" w:rsidRPr="004608D2" w:rsidRDefault="004608D2" w:rsidP="004608D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08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  Живопись и прикладное искусство</w:t>
            </w:r>
          </w:p>
        </w:tc>
        <w:tc>
          <w:tcPr>
            <w:tcW w:w="6034" w:type="dxa"/>
            <w:hideMark/>
          </w:tcPr>
          <w:p w:rsidR="004608D2" w:rsidRPr="004608D2" w:rsidRDefault="004608D2" w:rsidP="004608D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08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– расцвет мозаики (смальта); – высокая одухотворенность образов; – иконопись как основная форма живописи; – под влияние иконоборцев замена индивидуальных образов орнаментальными мотивами, изображениями природы, животных</w:t>
            </w:r>
          </w:p>
        </w:tc>
      </w:tr>
      <w:tr w:rsidR="004608D2" w:rsidRPr="004608D2" w:rsidTr="004608D2">
        <w:tc>
          <w:tcPr>
            <w:tcW w:w="1242" w:type="dxa"/>
            <w:hideMark/>
          </w:tcPr>
          <w:p w:rsidR="004608D2" w:rsidRPr="004608D2" w:rsidRDefault="004608D2" w:rsidP="004608D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08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XIII-XV вв.</w:t>
            </w:r>
          </w:p>
        </w:tc>
        <w:tc>
          <w:tcPr>
            <w:tcW w:w="2188" w:type="dxa"/>
            <w:hideMark/>
          </w:tcPr>
          <w:p w:rsidR="004608D2" w:rsidRPr="004608D2" w:rsidRDefault="004608D2" w:rsidP="004608D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034" w:type="dxa"/>
            <w:hideMark/>
          </w:tcPr>
          <w:p w:rsidR="004608D2" w:rsidRDefault="004608D2" w:rsidP="004608D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08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– вырабатывается строгий живописный канон в размещении религиозных изображений; </w:t>
            </w:r>
          </w:p>
          <w:p w:rsidR="004608D2" w:rsidRPr="004608D2" w:rsidRDefault="004608D2" w:rsidP="004608D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08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– реставрация индивидуализации иконописных изображений</w:t>
            </w:r>
          </w:p>
        </w:tc>
      </w:tr>
    </w:tbl>
    <w:p w:rsidR="004608D2" w:rsidRPr="004608D2" w:rsidRDefault="004608D2" w:rsidP="004608D2">
      <w:pPr>
        <w:pStyle w:val="a7"/>
        <w:spacing w:before="0" w:beforeAutospacing="0" w:after="0" w:afterAutospacing="0"/>
        <w:ind w:right="175" w:firstLine="458"/>
        <w:jc w:val="both"/>
        <w:rPr>
          <w:color w:val="000000" w:themeColor="text1"/>
          <w:sz w:val="28"/>
          <w:szCs w:val="28"/>
        </w:rPr>
      </w:pPr>
    </w:p>
    <w:p w:rsidR="004608D2" w:rsidRPr="004608D2" w:rsidRDefault="004608D2" w:rsidP="004608D2">
      <w:pPr>
        <w:pStyle w:val="a7"/>
        <w:spacing w:before="0" w:beforeAutospacing="0" w:after="0" w:afterAutospacing="0"/>
        <w:ind w:firstLine="458"/>
        <w:jc w:val="both"/>
        <w:rPr>
          <w:color w:val="000000" w:themeColor="text1"/>
          <w:sz w:val="28"/>
          <w:szCs w:val="28"/>
        </w:rPr>
      </w:pPr>
      <w:r w:rsidRPr="004608D2">
        <w:rPr>
          <w:color w:val="000000" w:themeColor="text1"/>
          <w:sz w:val="28"/>
          <w:szCs w:val="28"/>
        </w:rPr>
        <w:t xml:space="preserve">История развития Империи </w:t>
      </w:r>
      <w:proofErr w:type="spellStart"/>
      <w:r w:rsidRPr="004608D2">
        <w:rPr>
          <w:color w:val="000000" w:themeColor="text1"/>
          <w:sz w:val="28"/>
          <w:szCs w:val="28"/>
        </w:rPr>
        <w:t>Ромеев</w:t>
      </w:r>
      <w:proofErr w:type="spellEnd"/>
      <w:r w:rsidRPr="004608D2">
        <w:rPr>
          <w:color w:val="000000" w:themeColor="text1"/>
          <w:sz w:val="28"/>
          <w:szCs w:val="28"/>
        </w:rPr>
        <w:t xml:space="preserve"> представляет собой движение от заимствованных культурных форм Востока и Запада к достижению собственной идентичности.</w:t>
      </w:r>
    </w:p>
    <w:p w:rsidR="004608D2" w:rsidRPr="004608D2" w:rsidRDefault="004608D2" w:rsidP="004608D2">
      <w:pPr>
        <w:pStyle w:val="a7"/>
        <w:spacing w:before="0" w:beforeAutospacing="0" w:after="0" w:afterAutospacing="0"/>
        <w:ind w:firstLine="458"/>
        <w:jc w:val="both"/>
        <w:rPr>
          <w:color w:val="000000" w:themeColor="text1"/>
          <w:sz w:val="28"/>
          <w:szCs w:val="28"/>
        </w:rPr>
      </w:pPr>
      <w:r w:rsidRPr="004608D2">
        <w:rPr>
          <w:color w:val="000000" w:themeColor="text1"/>
          <w:sz w:val="28"/>
          <w:szCs w:val="28"/>
        </w:rPr>
        <w:t>Доминирующим фактором формирования эстетики государства было христианство. Религия воспринималась как центровая ось развития не только искусства, но и политического устройства.</w:t>
      </w:r>
    </w:p>
    <w:p w:rsidR="004608D2" w:rsidRPr="004608D2" w:rsidRDefault="004608D2" w:rsidP="004608D2">
      <w:pPr>
        <w:pStyle w:val="a7"/>
        <w:spacing w:before="0" w:beforeAutospacing="0" w:after="0" w:afterAutospacing="0"/>
        <w:ind w:firstLine="458"/>
        <w:jc w:val="both"/>
        <w:rPr>
          <w:color w:val="000000" w:themeColor="text1"/>
          <w:sz w:val="28"/>
          <w:szCs w:val="28"/>
          <w:u w:val="single"/>
        </w:rPr>
      </w:pPr>
      <w:r w:rsidRPr="004608D2">
        <w:rPr>
          <w:color w:val="000000" w:themeColor="text1"/>
          <w:sz w:val="28"/>
          <w:szCs w:val="28"/>
          <w:u w:val="single"/>
        </w:rPr>
        <w:t>Если говорить об особенностях кратко, Византийской культуре были свойственны:</w:t>
      </w:r>
    </w:p>
    <w:p w:rsidR="004608D2" w:rsidRPr="004608D2" w:rsidRDefault="004608D2" w:rsidP="004608D2">
      <w:pPr>
        <w:pStyle w:val="a7"/>
        <w:numPr>
          <w:ilvl w:val="3"/>
          <w:numId w:val="6"/>
        </w:numPr>
        <w:spacing w:before="0" w:beforeAutospacing="0" w:after="0" w:afterAutospacing="0"/>
        <w:ind w:left="0" w:firstLine="458"/>
        <w:jc w:val="both"/>
        <w:rPr>
          <w:color w:val="000000" w:themeColor="text1"/>
          <w:sz w:val="28"/>
          <w:szCs w:val="28"/>
        </w:rPr>
      </w:pPr>
      <w:r w:rsidRPr="004608D2">
        <w:rPr>
          <w:color w:val="000000" w:themeColor="text1"/>
          <w:sz w:val="28"/>
          <w:szCs w:val="28"/>
        </w:rPr>
        <w:t>зрелищность и спиритуализм;</w:t>
      </w:r>
    </w:p>
    <w:p w:rsidR="004608D2" w:rsidRPr="004608D2" w:rsidRDefault="004608D2" w:rsidP="004608D2">
      <w:pPr>
        <w:pStyle w:val="a7"/>
        <w:numPr>
          <w:ilvl w:val="0"/>
          <w:numId w:val="6"/>
        </w:numPr>
        <w:spacing w:before="0" w:beforeAutospacing="0" w:after="0" w:afterAutospacing="0"/>
        <w:ind w:left="0" w:firstLine="458"/>
        <w:jc w:val="both"/>
        <w:rPr>
          <w:color w:val="000000" w:themeColor="text1"/>
          <w:sz w:val="28"/>
          <w:szCs w:val="28"/>
        </w:rPr>
      </w:pPr>
      <w:r w:rsidRPr="004608D2">
        <w:rPr>
          <w:color w:val="000000" w:themeColor="text1"/>
          <w:sz w:val="28"/>
          <w:szCs w:val="28"/>
        </w:rPr>
        <w:t>эклектизм стилей и направлений;</w:t>
      </w:r>
    </w:p>
    <w:p w:rsidR="004608D2" w:rsidRPr="004608D2" w:rsidRDefault="004608D2" w:rsidP="004608D2">
      <w:pPr>
        <w:pStyle w:val="a7"/>
        <w:numPr>
          <w:ilvl w:val="0"/>
          <w:numId w:val="6"/>
        </w:numPr>
        <w:spacing w:before="0" w:beforeAutospacing="0" w:after="0" w:afterAutospacing="0"/>
        <w:ind w:left="0" w:firstLine="458"/>
        <w:jc w:val="both"/>
        <w:rPr>
          <w:color w:val="000000" w:themeColor="text1"/>
          <w:sz w:val="28"/>
          <w:szCs w:val="28"/>
        </w:rPr>
      </w:pPr>
      <w:proofErr w:type="spellStart"/>
      <w:r w:rsidRPr="004608D2">
        <w:rPr>
          <w:color w:val="000000" w:themeColor="text1"/>
          <w:sz w:val="28"/>
          <w:szCs w:val="28"/>
        </w:rPr>
        <w:t>сакральность</w:t>
      </w:r>
      <w:proofErr w:type="spellEnd"/>
      <w:r w:rsidRPr="004608D2">
        <w:rPr>
          <w:color w:val="000000" w:themeColor="text1"/>
          <w:sz w:val="28"/>
          <w:szCs w:val="28"/>
        </w:rPr>
        <w:t xml:space="preserve"> и </w:t>
      </w:r>
      <w:proofErr w:type="spellStart"/>
      <w:r w:rsidRPr="004608D2">
        <w:rPr>
          <w:color w:val="000000" w:themeColor="text1"/>
          <w:sz w:val="28"/>
          <w:szCs w:val="28"/>
        </w:rPr>
        <w:t>культовость</w:t>
      </w:r>
      <w:proofErr w:type="spellEnd"/>
      <w:r w:rsidRPr="004608D2">
        <w:rPr>
          <w:color w:val="000000" w:themeColor="text1"/>
          <w:sz w:val="28"/>
          <w:szCs w:val="28"/>
        </w:rPr>
        <w:t>.</w:t>
      </w:r>
    </w:p>
    <w:p w:rsidR="004608D2" w:rsidRPr="004608D2" w:rsidRDefault="004608D2" w:rsidP="004608D2">
      <w:pPr>
        <w:pStyle w:val="a7"/>
        <w:spacing w:before="0" w:beforeAutospacing="0" w:after="0" w:afterAutospacing="0"/>
        <w:ind w:firstLine="458"/>
        <w:jc w:val="both"/>
        <w:rPr>
          <w:color w:val="000000" w:themeColor="text1"/>
          <w:sz w:val="28"/>
          <w:szCs w:val="28"/>
        </w:rPr>
      </w:pPr>
      <w:r w:rsidRPr="004608D2">
        <w:rPr>
          <w:color w:val="000000" w:themeColor="text1"/>
          <w:sz w:val="28"/>
          <w:szCs w:val="28"/>
        </w:rPr>
        <w:t>С развитием христианства традиции античного зодчества уступают место новому стилю.</w:t>
      </w:r>
    </w:p>
    <w:p w:rsidR="004608D2" w:rsidRPr="004608D2" w:rsidRDefault="004608D2" w:rsidP="004608D2">
      <w:pPr>
        <w:pStyle w:val="a7"/>
        <w:spacing w:before="0" w:beforeAutospacing="0" w:after="0" w:afterAutospacing="0"/>
        <w:ind w:firstLine="458"/>
        <w:jc w:val="both"/>
        <w:rPr>
          <w:color w:val="000000" w:themeColor="text1"/>
          <w:sz w:val="28"/>
          <w:szCs w:val="28"/>
        </w:rPr>
      </w:pPr>
      <w:r w:rsidRPr="004608D2">
        <w:rPr>
          <w:color w:val="000000" w:themeColor="text1"/>
          <w:sz w:val="28"/>
          <w:szCs w:val="28"/>
        </w:rPr>
        <w:t xml:space="preserve">Специфика храмов Древних греков и Древних римлян заключалась в их </w:t>
      </w:r>
      <w:proofErr w:type="spellStart"/>
      <w:r w:rsidRPr="004608D2">
        <w:rPr>
          <w:color w:val="000000" w:themeColor="text1"/>
          <w:sz w:val="28"/>
          <w:szCs w:val="28"/>
        </w:rPr>
        <w:t>алтарности</w:t>
      </w:r>
      <w:proofErr w:type="spellEnd"/>
      <w:r w:rsidRPr="004608D2">
        <w:rPr>
          <w:color w:val="000000" w:themeColor="text1"/>
          <w:sz w:val="28"/>
          <w:szCs w:val="28"/>
        </w:rPr>
        <w:t xml:space="preserve"> – храмы строили как обитель почитаемого бога. Все церемониальные мероприятия проходили на специальных площадках перед строением, поэтому основное внимание уделялось фасаду.</w:t>
      </w:r>
    </w:p>
    <w:p w:rsidR="004608D2" w:rsidRPr="004608D2" w:rsidRDefault="004608D2" w:rsidP="004608D2">
      <w:pPr>
        <w:pStyle w:val="a7"/>
        <w:spacing w:before="0" w:beforeAutospacing="0" w:after="0" w:afterAutospacing="0"/>
        <w:ind w:firstLine="458"/>
        <w:jc w:val="both"/>
        <w:rPr>
          <w:color w:val="000000" w:themeColor="text1"/>
          <w:sz w:val="28"/>
          <w:szCs w:val="28"/>
        </w:rPr>
      </w:pPr>
      <w:r w:rsidRPr="004608D2">
        <w:rPr>
          <w:color w:val="000000" w:themeColor="text1"/>
          <w:sz w:val="28"/>
          <w:szCs w:val="28"/>
        </w:rPr>
        <w:t xml:space="preserve">В религиозной традиции христианства храм является местом для вознесения молитв. Меняется его сущность – теперь он становится местом собрания верующих. Поэтому концепция постройки претерпевает изменения: внутренняя отделка становится разнообразнее, все внимание мастеров направлено на создание атмосфера духовности, </w:t>
      </w:r>
      <w:proofErr w:type="spellStart"/>
      <w:r w:rsidRPr="004608D2">
        <w:rPr>
          <w:color w:val="000000" w:themeColor="text1"/>
          <w:sz w:val="28"/>
          <w:szCs w:val="28"/>
        </w:rPr>
        <w:t>сакральности</w:t>
      </w:r>
      <w:proofErr w:type="spellEnd"/>
      <w:r w:rsidRPr="004608D2">
        <w:rPr>
          <w:color w:val="000000" w:themeColor="text1"/>
          <w:sz w:val="28"/>
          <w:szCs w:val="28"/>
        </w:rPr>
        <w:t xml:space="preserve"> места. Фасад </w:t>
      </w:r>
      <w:r w:rsidRPr="004608D2">
        <w:rPr>
          <w:color w:val="000000" w:themeColor="text1"/>
          <w:sz w:val="28"/>
          <w:szCs w:val="28"/>
        </w:rPr>
        <w:lastRenderedPageBreak/>
        <w:t xml:space="preserve">здания получал достаточно простую обработку – внешний вид византийских храмов существенно отличался от католических соборов готического стиля. Преимущественно, облицовка здания оформлялась узорной кирпичной кладкой. Важное достижение архитекторов восточных римлян – крестово-купольный храм, пришедший на смену </w:t>
      </w:r>
      <w:proofErr w:type="spellStart"/>
      <w:r w:rsidRPr="004608D2">
        <w:rPr>
          <w:color w:val="000000" w:themeColor="text1"/>
          <w:sz w:val="28"/>
          <w:szCs w:val="28"/>
        </w:rPr>
        <w:t>базиликальному</w:t>
      </w:r>
      <w:proofErr w:type="spellEnd"/>
      <w:r w:rsidRPr="004608D2">
        <w:rPr>
          <w:color w:val="000000" w:themeColor="text1"/>
          <w:sz w:val="28"/>
          <w:szCs w:val="28"/>
        </w:rPr>
        <w:t xml:space="preserve"> типу. Традиция постройки сохраняется и сегодня в странах с православной культурой.</w:t>
      </w:r>
    </w:p>
    <w:p w:rsidR="004608D2" w:rsidRPr="004608D2" w:rsidRDefault="00BA16BC" w:rsidP="004608D2">
      <w:pPr>
        <w:pStyle w:val="a7"/>
        <w:spacing w:before="0" w:beforeAutospacing="0" w:after="0" w:afterAutospacing="0"/>
        <w:ind w:firstLine="458"/>
        <w:jc w:val="both"/>
        <w:rPr>
          <w:color w:val="000000" w:themeColor="text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D7A757" wp14:editId="073BA2D4">
                <wp:simplePos x="0" y="0"/>
                <wp:positionH relativeFrom="column">
                  <wp:posOffset>31115</wp:posOffset>
                </wp:positionH>
                <wp:positionV relativeFrom="paragraph">
                  <wp:posOffset>3579495</wp:posOffset>
                </wp:positionV>
                <wp:extent cx="1996440" cy="63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64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A16BC" w:rsidRPr="00D42EFF" w:rsidRDefault="00BA16BC" w:rsidP="00BA16BC">
                            <w:pPr>
                              <w:pStyle w:val="ae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t>Церковь Христа Спасителя в Полях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8" o:spid="_x0000_s1028" type="#_x0000_t202" style="position:absolute;left:0;text-align:left;margin-left:2.45pt;margin-top:281.85pt;width:157.2pt;height: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" stroked="f">
                <v:textbox style="mso-fit-shape-to-text:t" inset="0,0,0,0">
                  <w:txbxContent>
                    <w:p w:rsidR="00BA16BC" w:rsidRPr="00D42EFF" w:rsidRDefault="00BA16BC" w:rsidP="00BA16BC">
                      <w:pPr>
                        <w:pStyle w:val="ae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</w:rPr>
                      </w:pPr>
                      <w:r>
                        <w:t>Церковь Христа Спасителя в Полях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53DF2BED" wp14:editId="33A507CD">
            <wp:simplePos x="0" y="0"/>
            <wp:positionH relativeFrom="column">
              <wp:posOffset>31115</wp:posOffset>
            </wp:positionH>
            <wp:positionV relativeFrom="paragraph">
              <wp:posOffset>2194560</wp:posOffset>
            </wp:positionV>
            <wp:extent cx="1996440" cy="1327785"/>
            <wp:effectExtent l="0" t="0" r="3810" b="5715"/>
            <wp:wrapThrough wrapText="bothSides">
              <wp:wrapPolygon edited="0">
                <wp:start x="0" y="0"/>
                <wp:lineTo x="0" y="21383"/>
                <wp:lineTo x="21435" y="21383"/>
                <wp:lineTo x="21435" y="0"/>
                <wp:lineTo x="0" y="0"/>
              </wp:wrapPolygon>
            </wp:wrapThrough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8D56E" wp14:editId="0B50C4F7">
                <wp:simplePos x="0" y="0"/>
                <wp:positionH relativeFrom="column">
                  <wp:posOffset>3570605</wp:posOffset>
                </wp:positionH>
                <wp:positionV relativeFrom="paragraph">
                  <wp:posOffset>1751965</wp:posOffset>
                </wp:positionV>
                <wp:extent cx="2306955" cy="63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95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A16BC" w:rsidRPr="00714819" w:rsidRDefault="00BA16BC" w:rsidP="00BA16BC">
                            <w:pPr>
                              <w:pStyle w:val="ae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t>Церковь св. Ирины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6" o:spid="_x0000_s1029" type="#_x0000_t202" style="position:absolute;left:0;text-align:left;margin-left:281.15pt;margin-top:137.95pt;width:181.65pt;height: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" stroked="f">
                <v:textbox style="mso-fit-shape-to-text:t" inset="0,0,0,0">
                  <w:txbxContent>
                    <w:p w:rsidR="00BA16BC" w:rsidRPr="00714819" w:rsidRDefault="00BA16BC" w:rsidP="00BA16BC">
                      <w:pPr>
                        <w:pStyle w:val="ae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</w:rPr>
                      </w:pPr>
                      <w:r>
                        <w:t>Церковь св. Ирины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34A0EFB4" wp14:editId="1D189A2B">
            <wp:simplePos x="0" y="0"/>
            <wp:positionH relativeFrom="column">
              <wp:posOffset>3570605</wp:posOffset>
            </wp:positionH>
            <wp:positionV relativeFrom="paragraph">
              <wp:posOffset>80010</wp:posOffset>
            </wp:positionV>
            <wp:extent cx="2306955" cy="1614805"/>
            <wp:effectExtent l="0" t="0" r="0" b="4445"/>
            <wp:wrapThrough wrapText="bothSides">
              <wp:wrapPolygon edited="0">
                <wp:start x="0" y="0"/>
                <wp:lineTo x="0" y="21405"/>
                <wp:lineTo x="21404" y="21405"/>
                <wp:lineTo x="21404" y="0"/>
                <wp:lineTo x="0" y="0"/>
              </wp:wrapPolygon>
            </wp:wrapThrough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95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08D2" w:rsidRPr="004608D2">
        <w:rPr>
          <w:color w:val="000000" w:themeColor="text1"/>
          <w:sz w:val="28"/>
          <w:szCs w:val="28"/>
        </w:rPr>
        <w:t xml:space="preserve">Очевидно, что наибольшее число шедевров зодчества располагалось в столице государства – Константинополе. Но по мере урбанизации развивалась и архитектура других городов – памятники появлялись в Равенне (мавзолей Галлы </w:t>
      </w:r>
      <w:proofErr w:type="spellStart"/>
      <w:r w:rsidR="004608D2" w:rsidRPr="004608D2">
        <w:rPr>
          <w:color w:val="000000" w:themeColor="text1"/>
          <w:sz w:val="28"/>
          <w:szCs w:val="28"/>
        </w:rPr>
        <w:t>Плацидди</w:t>
      </w:r>
      <w:proofErr w:type="spellEnd"/>
      <w:r w:rsidR="004608D2" w:rsidRPr="004608D2">
        <w:rPr>
          <w:color w:val="000000" w:themeColor="text1"/>
          <w:sz w:val="28"/>
          <w:szCs w:val="28"/>
        </w:rPr>
        <w:t>). Однако главными шедеврами Византии считаются Собор Святой Софии и Церковь Святой Ирины в столице империи, Х</w:t>
      </w:r>
      <w:r>
        <w:rPr>
          <w:color w:val="000000" w:themeColor="text1"/>
          <w:sz w:val="28"/>
          <w:szCs w:val="28"/>
        </w:rPr>
        <w:t>рам Святой Софии в Трапезунде.</w:t>
      </w:r>
      <w:r w:rsidRPr="00BA16BC">
        <w:t xml:space="preserve"> </w:t>
      </w:r>
    </w:p>
    <w:p w:rsidR="004608D2" w:rsidRPr="004608D2" w:rsidRDefault="00BA16BC" w:rsidP="004608D2">
      <w:pPr>
        <w:pStyle w:val="a7"/>
        <w:spacing w:before="0" w:beforeAutospacing="0" w:after="0" w:afterAutospacing="0"/>
        <w:ind w:firstLine="458"/>
        <w:jc w:val="both"/>
        <w:rPr>
          <w:color w:val="000000" w:themeColor="text1"/>
          <w:sz w:val="28"/>
          <w:szCs w:val="28"/>
        </w:rPr>
      </w:pPr>
      <w:r w:rsidRPr="004608D2">
        <w:rPr>
          <w:color w:val="000000" w:themeColor="text1"/>
          <w:sz w:val="28"/>
          <w:szCs w:val="28"/>
        </w:rPr>
        <w:t xml:space="preserve"> </w:t>
      </w:r>
      <w:r w:rsidR="004608D2" w:rsidRPr="004608D2">
        <w:rPr>
          <w:color w:val="000000" w:themeColor="text1"/>
          <w:sz w:val="28"/>
          <w:szCs w:val="28"/>
        </w:rPr>
        <w:t>Под влиянием набегов и культурной экспансии западных христиан, архитектура Византии становилась все более сложной. Возрастает роль декорирования наружного убранства (Церковь Христа Спасителя в Полях, в составе ансамбля монастыря в Хоре).</w:t>
      </w:r>
    </w:p>
    <w:p w:rsidR="004608D2" w:rsidRPr="004608D2" w:rsidRDefault="004608D2" w:rsidP="004608D2">
      <w:pPr>
        <w:pStyle w:val="a7"/>
        <w:spacing w:before="0" w:beforeAutospacing="0" w:after="0" w:afterAutospacing="0"/>
        <w:ind w:firstLine="458"/>
        <w:jc w:val="center"/>
        <w:rPr>
          <w:color w:val="000000" w:themeColor="text1"/>
          <w:sz w:val="28"/>
          <w:szCs w:val="28"/>
        </w:rPr>
      </w:pPr>
      <w:r w:rsidRPr="004608D2">
        <w:rPr>
          <w:rStyle w:val="a9"/>
          <w:color w:val="000000" w:themeColor="text1"/>
          <w:sz w:val="28"/>
          <w:szCs w:val="28"/>
          <w:u w:val="single"/>
        </w:rPr>
        <w:t>Иконопись</w:t>
      </w:r>
    </w:p>
    <w:p w:rsidR="004608D2" w:rsidRPr="004608D2" w:rsidRDefault="004608D2" w:rsidP="004608D2">
      <w:pPr>
        <w:pStyle w:val="a7"/>
        <w:spacing w:before="0" w:beforeAutospacing="0" w:after="0" w:afterAutospacing="0"/>
        <w:ind w:firstLine="458"/>
        <w:jc w:val="both"/>
        <w:rPr>
          <w:color w:val="000000" w:themeColor="text1"/>
          <w:sz w:val="28"/>
          <w:szCs w:val="28"/>
        </w:rPr>
      </w:pPr>
      <w:r w:rsidRPr="004608D2">
        <w:rPr>
          <w:color w:val="000000" w:themeColor="text1"/>
          <w:sz w:val="28"/>
          <w:szCs w:val="28"/>
        </w:rPr>
        <w:t>Византийские иконы была крупнейшим достижением в восточно-христианской ортодоксальной цивилизации. Она не только легла в основу ряда национальных культур, но и оказала влияние на католические страны – Италия, в частности</w:t>
      </w:r>
      <w:proofErr w:type="gramStart"/>
      <w:r w:rsidRPr="004608D2">
        <w:rPr>
          <w:color w:val="000000" w:themeColor="text1"/>
          <w:sz w:val="28"/>
          <w:szCs w:val="28"/>
        </w:rPr>
        <w:t>,</w:t>
      </w:r>
      <w:proofErr w:type="gramEnd"/>
      <w:r w:rsidRPr="004608D2">
        <w:rPr>
          <w:color w:val="000000" w:themeColor="text1"/>
          <w:sz w:val="28"/>
          <w:szCs w:val="28"/>
        </w:rPr>
        <w:t xml:space="preserve"> Венеция, находилась под влиянием </w:t>
      </w:r>
      <w:proofErr w:type="spellStart"/>
      <w:r w:rsidRPr="004608D2">
        <w:rPr>
          <w:color w:val="000000" w:themeColor="text1"/>
          <w:sz w:val="28"/>
          <w:szCs w:val="28"/>
        </w:rPr>
        <w:t>ромеев</w:t>
      </w:r>
      <w:proofErr w:type="spellEnd"/>
      <w:r w:rsidRPr="004608D2">
        <w:rPr>
          <w:color w:val="000000" w:themeColor="text1"/>
          <w:sz w:val="28"/>
          <w:szCs w:val="28"/>
        </w:rPr>
        <w:t>.</w:t>
      </w:r>
    </w:p>
    <w:p w:rsidR="004608D2" w:rsidRPr="004608D2" w:rsidRDefault="004608D2" w:rsidP="004608D2">
      <w:pPr>
        <w:pStyle w:val="a7"/>
        <w:spacing w:before="0" w:beforeAutospacing="0" w:after="0" w:afterAutospacing="0"/>
        <w:ind w:firstLine="458"/>
        <w:jc w:val="both"/>
        <w:rPr>
          <w:color w:val="000000" w:themeColor="text1"/>
          <w:sz w:val="28"/>
          <w:szCs w:val="28"/>
          <w:u w:val="single"/>
        </w:rPr>
      </w:pPr>
      <w:r w:rsidRPr="004608D2">
        <w:rPr>
          <w:color w:val="000000" w:themeColor="text1"/>
          <w:sz w:val="28"/>
          <w:szCs w:val="28"/>
          <w:u w:val="single"/>
        </w:rPr>
        <w:t>Развитие жанра изобразительного творчества можно разделить на несколько периодов:</w:t>
      </w:r>
    </w:p>
    <w:p w:rsidR="004608D2" w:rsidRPr="004608D2" w:rsidRDefault="004608D2" w:rsidP="004608D2">
      <w:pPr>
        <w:pStyle w:val="a7"/>
        <w:spacing w:before="0" w:beforeAutospacing="0" w:after="0" w:afterAutospacing="0"/>
        <w:ind w:firstLine="458"/>
        <w:jc w:val="both"/>
        <w:rPr>
          <w:color w:val="000000" w:themeColor="text1"/>
          <w:sz w:val="28"/>
          <w:szCs w:val="28"/>
        </w:rPr>
      </w:pPr>
      <w:r w:rsidRPr="004608D2">
        <w:rPr>
          <w:color w:val="000000" w:themeColor="text1"/>
          <w:sz w:val="28"/>
          <w:szCs w:val="28"/>
        </w:rPr>
        <w:t xml:space="preserve">– </w:t>
      </w:r>
      <w:proofErr w:type="spellStart"/>
      <w:r w:rsidRPr="004608D2">
        <w:rPr>
          <w:color w:val="000000" w:themeColor="text1"/>
          <w:sz w:val="28"/>
          <w:szCs w:val="28"/>
        </w:rPr>
        <w:t>доиконоборческая</w:t>
      </w:r>
      <w:proofErr w:type="spellEnd"/>
      <w:r w:rsidRPr="004608D2">
        <w:rPr>
          <w:color w:val="000000" w:themeColor="text1"/>
          <w:sz w:val="28"/>
          <w:szCs w:val="28"/>
        </w:rPr>
        <w:t xml:space="preserve"> эпоха;</w:t>
      </w:r>
    </w:p>
    <w:p w:rsidR="004608D2" w:rsidRPr="004608D2" w:rsidRDefault="004608D2" w:rsidP="004608D2">
      <w:pPr>
        <w:pStyle w:val="a7"/>
        <w:spacing w:before="0" w:beforeAutospacing="0" w:after="0" w:afterAutospacing="0"/>
        <w:ind w:firstLine="458"/>
        <w:jc w:val="both"/>
        <w:rPr>
          <w:color w:val="000000" w:themeColor="text1"/>
          <w:sz w:val="28"/>
          <w:szCs w:val="28"/>
        </w:rPr>
      </w:pPr>
      <w:r w:rsidRPr="004608D2">
        <w:rPr>
          <w:color w:val="000000" w:themeColor="text1"/>
          <w:sz w:val="28"/>
          <w:szCs w:val="28"/>
        </w:rPr>
        <w:t>– иконоборство;</w:t>
      </w:r>
    </w:p>
    <w:p w:rsidR="004608D2" w:rsidRPr="004608D2" w:rsidRDefault="004608D2" w:rsidP="004608D2">
      <w:pPr>
        <w:pStyle w:val="a7"/>
        <w:spacing w:before="0" w:beforeAutospacing="0" w:after="0" w:afterAutospacing="0"/>
        <w:ind w:firstLine="458"/>
        <w:jc w:val="both"/>
        <w:rPr>
          <w:color w:val="000000" w:themeColor="text1"/>
          <w:sz w:val="28"/>
          <w:szCs w:val="28"/>
        </w:rPr>
      </w:pPr>
      <w:r w:rsidRPr="004608D2">
        <w:rPr>
          <w:color w:val="000000" w:themeColor="text1"/>
          <w:sz w:val="28"/>
          <w:szCs w:val="28"/>
        </w:rPr>
        <w:t xml:space="preserve">– </w:t>
      </w:r>
      <w:proofErr w:type="spellStart"/>
      <w:r w:rsidRPr="004608D2">
        <w:rPr>
          <w:color w:val="000000" w:themeColor="text1"/>
          <w:sz w:val="28"/>
          <w:szCs w:val="28"/>
        </w:rPr>
        <w:t>постиконоборческий</w:t>
      </w:r>
      <w:proofErr w:type="spellEnd"/>
      <w:r w:rsidRPr="004608D2">
        <w:rPr>
          <w:color w:val="000000" w:themeColor="text1"/>
          <w:sz w:val="28"/>
          <w:szCs w:val="28"/>
        </w:rPr>
        <w:t xml:space="preserve"> период.</w:t>
      </w:r>
    </w:p>
    <w:p w:rsidR="004608D2" w:rsidRPr="004608D2" w:rsidRDefault="004608D2" w:rsidP="004608D2">
      <w:pPr>
        <w:pStyle w:val="a7"/>
        <w:spacing w:before="0" w:beforeAutospacing="0" w:after="0" w:afterAutospacing="0"/>
        <w:ind w:firstLine="458"/>
        <w:jc w:val="both"/>
        <w:rPr>
          <w:color w:val="000000" w:themeColor="text1"/>
          <w:sz w:val="28"/>
          <w:szCs w:val="28"/>
        </w:rPr>
      </w:pPr>
      <w:r w:rsidRPr="004608D2">
        <w:rPr>
          <w:color w:val="000000" w:themeColor="text1"/>
          <w:sz w:val="28"/>
          <w:szCs w:val="28"/>
        </w:rPr>
        <w:t>Первый период расцвета византийской иконописи сохраняет черты античности, которые вытесняются в ходе поиска изобразительного языка, способного перенести суть христианских догматов и религиозного учения в плоскость художественной графики. Исчезает натурализм, иконы теряют индивидуальные черты, становятся более схематичными.</w:t>
      </w:r>
    </w:p>
    <w:p w:rsidR="004608D2" w:rsidRPr="004608D2" w:rsidRDefault="004608D2" w:rsidP="004608D2">
      <w:pPr>
        <w:pStyle w:val="a7"/>
        <w:spacing w:before="0" w:beforeAutospacing="0" w:after="0" w:afterAutospacing="0"/>
        <w:ind w:firstLine="458"/>
        <w:jc w:val="both"/>
        <w:rPr>
          <w:color w:val="000000" w:themeColor="text1"/>
          <w:sz w:val="28"/>
          <w:szCs w:val="28"/>
        </w:rPr>
      </w:pPr>
      <w:r w:rsidRPr="004608D2">
        <w:rPr>
          <w:color w:val="000000" w:themeColor="text1"/>
          <w:sz w:val="28"/>
          <w:szCs w:val="28"/>
        </w:rPr>
        <w:t xml:space="preserve">Развитие изобразительного искусства было остановлено под прессингом иконоборчества, утвердившегося в качестве официальной идеологии на целое столетие. В это время </w:t>
      </w:r>
      <w:proofErr w:type="spellStart"/>
      <w:r w:rsidRPr="004608D2">
        <w:rPr>
          <w:color w:val="000000" w:themeColor="text1"/>
          <w:sz w:val="28"/>
          <w:szCs w:val="28"/>
        </w:rPr>
        <w:t>иконопочитателей</w:t>
      </w:r>
      <w:proofErr w:type="spellEnd"/>
      <w:r w:rsidRPr="004608D2">
        <w:rPr>
          <w:color w:val="000000" w:themeColor="text1"/>
          <w:sz w:val="28"/>
          <w:szCs w:val="28"/>
        </w:rPr>
        <w:t xml:space="preserve"> преследовали, многие иконописцы были вынуждены сменить родное государство на соседние страны, где продолжали свою работу.</w:t>
      </w:r>
    </w:p>
    <w:p w:rsidR="004608D2" w:rsidRPr="004608D2" w:rsidRDefault="004608D2" w:rsidP="004608D2">
      <w:pPr>
        <w:pStyle w:val="a7"/>
        <w:spacing w:before="0" w:beforeAutospacing="0" w:after="0" w:afterAutospacing="0"/>
        <w:ind w:firstLine="458"/>
        <w:jc w:val="both"/>
        <w:rPr>
          <w:color w:val="000000" w:themeColor="text1"/>
          <w:sz w:val="28"/>
          <w:szCs w:val="28"/>
        </w:rPr>
      </w:pPr>
      <w:r w:rsidRPr="004608D2">
        <w:rPr>
          <w:color w:val="000000" w:themeColor="text1"/>
          <w:sz w:val="28"/>
          <w:szCs w:val="28"/>
        </w:rPr>
        <w:lastRenderedPageBreak/>
        <w:t>Ренессанс в создании икон начался в XX веке, а подлинный расцвет наступил ближе к закату Византийской империи. Для этого периода характерно усложнение цветовой гаммы, возвращается натурализм; изображаемые фигуры приобретают индивидуальность, они становятся более воздушными, иконопись в целом приобретает черты маньеризма (Двенадцать апостолов, Сошествие Христа в ад).</w:t>
      </w:r>
    </w:p>
    <w:p w:rsidR="004608D2" w:rsidRPr="004608D2" w:rsidRDefault="004608D2" w:rsidP="004608D2">
      <w:pPr>
        <w:pStyle w:val="a7"/>
        <w:spacing w:before="0" w:beforeAutospacing="0" w:after="0" w:afterAutospacing="0"/>
        <w:ind w:firstLine="458"/>
        <w:jc w:val="center"/>
        <w:rPr>
          <w:color w:val="000000" w:themeColor="text1"/>
          <w:sz w:val="28"/>
          <w:szCs w:val="28"/>
        </w:rPr>
      </w:pPr>
      <w:r w:rsidRPr="004608D2">
        <w:rPr>
          <w:rStyle w:val="a9"/>
          <w:color w:val="000000" w:themeColor="text1"/>
          <w:sz w:val="28"/>
          <w:szCs w:val="28"/>
        </w:rPr>
        <w:t>Мозаика</w:t>
      </w:r>
    </w:p>
    <w:p w:rsidR="004608D2" w:rsidRPr="004608D2" w:rsidRDefault="004608D2" w:rsidP="004608D2">
      <w:pPr>
        <w:pStyle w:val="a7"/>
        <w:spacing w:before="0" w:beforeAutospacing="0" w:after="0" w:afterAutospacing="0"/>
        <w:ind w:firstLine="458"/>
        <w:jc w:val="both"/>
        <w:rPr>
          <w:color w:val="000000" w:themeColor="text1"/>
          <w:sz w:val="28"/>
          <w:szCs w:val="28"/>
        </w:rPr>
      </w:pPr>
      <w:r w:rsidRPr="004608D2">
        <w:rPr>
          <w:color w:val="000000" w:themeColor="text1"/>
          <w:sz w:val="28"/>
          <w:szCs w:val="28"/>
        </w:rPr>
        <w:t xml:space="preserve">Уникальные орнаментальные или натуралистические картины украшали фасады светских и религиозных сооружений. Многие из них были уничтожены во время крестовых походов, османского завоевания или войн последнего столетия. К XI в. сложился уникальный стиль </w:t>
      </w:r>
      <w:r w:rsidRPr="004608D2">
        <w:rPr>
          <w:b/>
          <w:color w:val="000000" w:themeColor="text1"/>
          <w:sz w:val="28"/>
          <w:szCs w:val="28"/>
        </w:rPr>
        <w:t>византийской мозаики – смальта.</w:t>
      </w:r>
      <w:r w:rsidRPr="004608D2">
        <w:rPr>
          <w:color w:val="000000" w:themeColor="text1"/>
          <w:sz w:val="28"/>
          <w:szCs w:val="28"/>
        </w:rPr>
        <w:t xml:space="preserve"> Это особый материал для прикладного искусства, представлявший собой стекло, покрытое тонким слоем золота. Когда в вечерних сумерках зажигали свечи, выполненные в такой технологии святые, сияли, создавая смиренную и одухотворенную атмосферу во время проведения служб. К X в. утвердились основные принципы пространственного расположения персонажей сюжетов, иллюстрирующих главные библейские истории. В куполе храма стали размещать фигуру Христа (преимущественно </w:t>
      </w:r>
      <w:proofErr w:type="gramStart"/>
      <w:r w:rsidRPr="004608D2">
        <w:rPr>
          <w:color w:val="000000" w:themeColor="text1"/>
          <w:sz w:val="28"/>
          <w:szCs w:val="28"/>
        </w:rPr>
        <w:t>поясное</w:t>
      </w:r>
      <w:proofErr w:type="gramEnd"/>
      <w:r w:rsidRPr="004608D2">
        <w:rPr>
          <w:color w:val="000000" w:themeColor="text1"/>
          <w:sz w:val="28"/>
          <w:szCs w:val="28"/>
        </w:rPr>
        <w:t>), в алтаре – Богородицу, сложившую руки в молитве. Архангелы и апостолы располагались по сторонам от центральных фигур. Так строилась мозаичная графика XI-XII вв. как в самой Византии, так и за ее пределами.</w:t>
      </w:r>
    </w:p>
    <w:p w:rsidR="004608D2" w:rsidRPr="00BA16BC" w:rsidRDefault="00BA16BC" w:rsidP="004608D2">
      <w:pPr>
        <w:pStyle w:val="a7"/>
        <w:spacing w:before="0" w:beforeAutospacing="0" w:after="0" w:afterAutospacing="0"/>
        <w:ind w:firstLine="459"/>
        <w:jc w:val="center"/>
        <w:rPr>
          <w:b/>
          <w:color w:val="000000" w:themeColor="text1"/>
          <w:sz w:val="28"/>
          <w:szCs w:val="28"/>
        </w:rPr>
      </w:pPr>
      <w:r w:rsidRPr="00BA16BC">
        <w:rPr>
          <w:b/>
          <w:color w:val="000000" w:themeColor="text1"/>
          <w:sz w:val="28"/>
          <w:szCs w:val="28"/>
        </w:rPr>
        <w:t>П</w:t>
      </w:r>
      <w:r w:rsidR="004608D2" w:rsidRPr="00BA16BC">
        <w:rPr>
          <w:b/>
          <w:color w:val="000000" w:themeColor="text1"/>
          <w:sz w:val="28"/>
          <w:szCs w:val="28"/>
        </w:rPr>
        <w:t>родолжение византийских традиций</w:t>
      </w:r>
      <w:r w:rsidRPr="00BA16BC">
        <w:rPr>
          <w:b/>
          <w:color w:val="000000" w:themeColor="text1"/>
          <w:sz w:val="28"/>
          <w:szCs w:val="28"/>
        </w:rPr>
        <w:t xml:space="preserve"> на Руси. </w:t>
      </w:r>
    </w:p>
    <w:p w:rsidR="004608D2" w:rsidRPr="004608D2" w:rsidRDefault="004608D2" w:rsidP="004608D2">
      <w:pPr>
        <w:pStyle w:val="a7"/>
        <w:spacing w:before="0" w:beforeAutospacing="0" w:after="0" w:afterAutospacing="0"/>
        <w:ind w:firstLine="459"/>
        <w:jc w:val="both"/>
        <w:rPr>
          <w:color w:val="000000" w:themeColor="text1"/>
          <w:sz w:val="28"/>
          <w:szCs w:val="28"/>
        </w:rPr>
      </w:pPr>
      <w:r w:rsidRPr="004608D2">
        <w:rPr>
          <w:color w:val="000000" w:themeColor="text1"/>
          <w:sz w:val="28"/>
          <w:szCs w:val="28"/>
        </w:rPr>
        <w:t>Византия оказала значительное влияние на развитие культуры многих стран христианского мира. Но ее влияние в Древней Руси было особенно заметным.</w:t>
      </w:r>
    </w:p>
    <w:p w:rsidR="004608D2" w:rsidRPr="004608D2" w:rsidRDefault="004608D2" w:rsidP="004608D2">
      <w:pPr>
        <w:pStyle w:val="a7"/>
        <w:spacing w:before="0" w:beforeAutospacing="0" w:after="0" w:afterAutospacing="0"/>
        <w:ind w:firstLine="459"/>
        <w:jc w:val="both"/>
        <w:rPr>
          <w:color w:val="000000" w:themeColor="text1"/>
          <w:sz w:val="28"/>
          <w:szCs w:val="28"/>
        </w:rPr>
      </w:pPr>
      <w:r w:rsidRPr="004608D2">
        <w:rPr>
          <w:color w:val="000000" w:themeColor="text1"/>
          <w:sz w:val="28"/>
          <w:szCs w:val="28"/>
        </w:rPr>
        <w:t>Отношения молодого княжества и крупной цивилизации начались с вражды и военного противостояния. Но с момента Крещения Руси по греческому образцу, ориентиры изменились. С развитием христианизации в крупные города устремились иконописцы, зодчие, священники.</w:t>
      </w:r>
    </w:p>
    <w:p w:rsidR="004608D2" w:rsidRPr="004608D2" w:rsidRDefault="004608D2" w:rsidP="004608D2">
      <w:pPr>
        <w:pStyle w:val="a7"/>
        <w:spacing w:before="0" w:beforeAutospacing="0" w:after="0" w:afterAutospacing="0"/>
        <w:ind w:firstLine="459"/>
        <w:jc w:val="both"/>
        <w:rPr>
          <w:color w:val="000000" w:themeColor="text1"/>
          <w:sz w:val="28"/>
          <w:szCs w:val="28"/>
        </w:rPr>
      </w:pPr>
      <w:r w:rsidRPr="004608D2">
        <w:rPr>
          <w:color w:val="000000" w:themeColor="text1"/>
          <w:sz w:val="28"/>
          <w:szCs w:val="28"/>
        </w:rPr>
        <w:t>Монголо-татарское иго приостановило отношения между Русью и Византией.</w:t>
      </w:r>
    </w:p>
    <w:p w:rsidR="004608D2" w:rsidRPr="004608D2" w:rsidRDefault="004608D2" w:rsidP="004608D2">
      <w:pPr>
        <w:pStyle w:val="a7"/>
        <w:spacing w:before="0" w:beforeAutospacing="0" w:after="0" w:afterAutospacing="0"/>
        <w:ind w:firstLine="459"/>
        <w:jc w:val="both"/>
        <w:rPr>
          <w:color w:val="000000" w:themeColor="text1"/>
          <w:sz w:val="28"/>
          <w:szCs w:val="28"/>
        </w:rPr>
      </w:pPr>
      <w:r w:rsidRPr="004608D2">
        <w:rPr>
          <w:color w:val="000000" w:themeColor="text1"/>
          <w:sz w:val="28"/>
          <w:szCs w:val="28"/>
        </w:rPr>
        <w:t xml:space="preserve">Под влиянием византийской традиции сформировалась церковная культура Руси. Внешнее убранство, внутреннее оформление задавались достижениями </w:t>
      </w:r>
      <w:proofErr w:type="spellStart"/>
      <w:r w:rsidRPr="004608D2">
        <w:rPr>
          <w:color w:val="000000" w:themeColor="text1"/>
          <w:sz w:val="28"/>
          <w:szCs w:val="28"/>
        </w:rPr>
        <w:t>ромейской</w:t>
      </w:r>
      <w:proofErr w:type="spellEnd"/>
      <w:r w:rsidRPr="004608D2">
        <w:rPr>
          <w:color w:val="000000" w:themeColor="text1"/>
          <w:sz w:val="28"/>
          <w:szCs w:val="28"/>
        </w:rPr>
        <w:t xml:space="preserve"> эпохи. Одним из главных искусств, перенесенных из Византии, стала мозаика.</w:t>
      </w:r>
    </w:p>
    <w:p w:rsidR="004608D2" w:rsidRPr="004608D2" w:rsidRDefault="004608D2" w:rsidP="004608D2">
      <w:pPr>
        <w:pStyle w:val="a7"/>
        <w:spacing w:before="0" w:beforeAutospacing="0" w:after="0" w:afterAutospacing="0"/>
        <w:ind w:firstLine="459"/>
        <w:jc w:val="both"/>
        <w:rPr>
          <w:color w:val="000000" w:themeColor="text1"/>
          <w:sz w:val="28"/>
          <w:szCs w:val="28"/>
        </w:rPr>
      </w:pPr>
      <w:r w:rsidRPr="004608D2">
        <w:rPr>
          <w:color w:val="000000" w:themeColor="text1"/>
          <w:sz w:val="28"/>
          <w:szCs w:val="28"/>
        </w:rPr>
        <w:t xml:space="preserve">Иконопись на византийский манер была основным видом искусства России до XVI в., когда ее потеснила светская живопись. </w:t>
      </w:r>
      <w:proofErr w:type="gramStart"/>
      <w:r w:rsidRPr="004608D2">
        <w:rPr>
          <w:color w:val="000000" w:themeColor="text1"/>
          <w:sz w:val="28"/>
          <w:szCs w:val="28"/>
        </w:rPr>
        <w:t>Основные произведения создавались художниками Владимиро-Суздальского и Новгородского княжеств.</w:t>
      </w:r>
      <w:proofErr w:type="gramEnd"/>
      <w:r w:rsidRPr="004608D2">
        <w:rPr>
          <w:color w:val="000000" w:themeColor="text1"/>
          <w:sz w:val="28"/>
          <w:szCs w:val="28"/>
        </w:rPr>
        <w:t xml:space="preserve"> Главные принципы – духовность, выразительность, </w:t>
      </w:r>
      <w:proofErr w:type="spellStart"/>
      <w:r w:rsidRPr="004608D2">
        <w:rPr>
          <w:color w:val="000000" w:themeColor="text1"/>
          <w:sz w:val="28"/>
          <w:szCs w:val="28"/>
        </w:rPr>
        <w:t>сакральность</w:t>
      </w:r>
      <w:proofErr w:type="spellEnd"/>
      <w:r w:rsidRPr="004608D2">
        <w:rPr>
          <w:color w:val="000000" w:themeColor="text1"/>
          <w:sz w:val="28"/>
          <w:szCs w:val="28"/>
        </w:rPr>
        <w:t>.</w:t>
      </w:r>
    </w:p>
    <w:p w:rsidR="004608D2" w:rsidRPr="004608D2" w:rsidRDefault="004608D2" w:rsidP="004608D2">
      <w:pPr>
        <w:pStyle w:val="a7"/>
        <w:spacing w:before="0" w:beforeAutospacing="0" w:after="0" w:afterAutospacing="0"/>
        <w:ind w:firstLine="459"/>
        <w:jc w:val="both"/>
        <w:rPr>
          <w:color w:val="000000" w:themeColor="text1"/>
          <w:sz w:val="28"/>
          <w:szCs w:val="28"/>
        </w:rPr>
      </w:pPr>
      <w:r w:rsidRPr="004608D2">
        <w:rPr>
          <w:color w:val="000000" w:themeColor="text1"/>
          <w:sz w:val="28"/>
          <w:szCs w:val="28"/>
        </w:rPr>
        <w:t xml:space="preserve">Экономическое и духовное сообщение с Византией прекратились после завоевания Руси монголо-татарами. Тем не менее, глубокие культурные связи </w:t>
      </w:r>
      <w:r w:rsidRPr="004608D2">
        <w:rPr>
          <w:color w:val="000000" w:themeColor="text1"/>
          <w:sz w:val="28"/>
          <w:szCs w:val="28"/>
        </w:rPr>
        <w:lastRenderedPageBreak/>
        <w:t xml:space="preserve">уже были заложены и сегодня мы, потомки </w:t>
      </w:r>
      <w:proofErr w:type="spellStart"/>
      <w:r w:rsidRPr="004608D2">
        <w:rPr>
          <w:color w:val="000000" w:themeColor="text1"/>
          <w:sz w:val="28"/>
          <w:szCs w:val="28"/>
        </w:rPr>
        <w:t>русичей</w:t>
      </w:r>
      <w:proofErr w:type="spellEnd"/>
      <w:r w:rsidRPr="004608D2">
        <w:rPr>
          <w:color w:val="000000" w:themeColor="text1"/>
          <w:sz w:val="28"/>
          <w:szCs w:val="28"/>
        </w:rPr>
        <w:t>, являемся наследниками древней цивилизации.</w:t>
      </w:r>
    </w:p>
    <w:p w:rsidR="004608D2" w:rsidRPr="004608D2" w:rsidRDefault="004608D2" w:rsidP="004608D2">
      <w:pPr>
        <w:pStyle w:val="a7"/>
        <w:spacing w:before="0" w:beforeAutospacing="0" w:after="0" w:afterAutospacing="0"/>
        <w:ind w:left="360" w:right="175"/>
        <w:jc w:val="both"/>
        <w:rPr>
          <w:color w:val="000000"/>
          <w:sz w:val="28"/>
          <w:szCs w:val="28"/>
        </w:rPr>
      </w:pPr>
      <w:r w:rsidRPr="004608D2">
        <w:rPr>
          <w:b/>
          <w:bCs/>
          <w:color w:val="000000"/>
          <w:sz w:val="28"/>
          <w:szCs w:val="28"/>
        </w:rPr>
        <w:t>Список основных артефактов.</w:t>
      </w:r>
    </w:p>
    <w:p w:rsidR="004608D2" w:rsidRPr="004608D2" w:rsidRDefault="004608D2" w:rsidP="004608D2">
      <w:pPr>
        <w:pStyle w:val="a7"/>
        <w:numPr>
          <w:ilvl w:val="0"/>
          <w:numId w:val="5"/>
        </w:numPr>
        <w:tabs>
          <w:tab w:val="clear" w:pos="720"/>
          <w:tab w:val="num" w:pos="426"/>
        </w:tabs>
        <w:spacing w:before="0" w:beforeAutospacing="0" w:after="0" w:afterAutospacing="0"/>
        <w:ind w:left="0" w:right="175" w:firstLine="426"/>
        <w:jc w:val="both"/>
        <w:rPr>
          <w:color w:val="000000"/>
          <w:sz w:val="28"/>
          <w:szCs w:val="28"/>
        </w:rPr>
      </w:pPr>
      <w:r w:rsidRPr="004608D2">
        <w:rPr>
          <w:color w:val="000000"/>
          <w:sz w:val="28"/>
          <w:szCs w:val="28"/>
        </w:rPr>
        <w:t>Церковь святой Софии. Константинополь (Стамбул). 532 — 537 гг. Интерьер</w:t>
      </w:r>
    </w:p>
    <w:p w:rsidR="004608D2" w:rsidRPr="004608D2" w:rsidRDefault="004608D2" w:rsidP="004608D2">
      <w:pPr>
        <w:pStyle w:val="a7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75" w:firstLine="426"/>
        <w:jc w:val="both"/>
        <w:rPr>
          <w:color w:val="000000"/>
          <w:sz w:val="28"/>
          <w:szCs w:val="28"/>
        </w:rPr>
      </w:pPr>
      <w:r w:rsidRPr="004608D2">
        <w:rPr>
          <w:color w:val="000000"/>
          <w:sz w:val="28"/>
          <w:szCs w:val="28"/>
        </w:rPr>
        <w:t xml:space="preserve">Мавзолей Галлы </w:t>
      </w:r>
      <w:proofErr w:type="spellStart"/>
      <w:r w:rsidRPr="004608D2">
        <w:rPr>
          <w:color w:val="000000"/>
          <w:sz w:val="28"/>
          <w:szCs w:val="28"/>
        </w:rPr>
        <w:t>Плацидии</w:t>
      </w:r>
      <w:proofErr w:type="spellEnd"/>
      <w:r w:rsidRPr="004608D2">
        <w:rPr>
          <w:color w:val="000000"/>
          <w:sz w:val="28"/>
          <w:szCs w:val="28"/>
        </w:rPr>
        <w:t xml:space="preserve"> (вторая четверть V в.) и церковь Сан </w:t>
      </w:r>
      <w:proofErr w:type="spellStart"/>
      <w:r w:rsidRPr="004608D2">
        <w:rPr>
          <w:color w:val="000000"/>
          <w:sz w:val="28"/>
          <w:szCs w:val="28"/>
        </w:rPr>
        <w:t>Витале</w:t>
      </w:r>
      <w:proofErr w:type="spellEnd"/>
      <w:r w:rsidRPr="004608D2">
        <w:rPr>
          <w:color w:val="000000"/>
          <w:sz w:val="28"/>
          <w:szCs w:val="28"/>
        </w:rPr>
        <w:t xml:space="preserve"> (540—547 гг.) в Равенне.</w:t>
      </w:r>
      <w:r w:rsidR="00FF26C7" w:rsidRPr="00FF26C7">
        <w:t xml:space="preserve"> </w:t>
      </w:r>
    </w:p>
    <w:p w:rsidR="00FC3CE0" w:rsidRPr="004608D2" w:rsidRDefault="00FF26C7" w:rsidP="004608D2">
      <w:pPr>
        <w:pStyle w:val="a6"/>
        <w:numPr>
          <w:ilvl w:val="0"/>
          <w:numId w:val="5"/>
        </w:numPr>
        <w:tabs>
          <w:tab w:val="clear" w:pos="720"/>
          <w:tab w:val="num" w:pos="0"/>
        </w:tabs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79CEE8" wp14:editId="5B0362FF">
                <wp:simplePos x="0" y="0"/>
                <wp:positionH relativeFrom="column">
                  <wp:posOffset>2537460</wp:posOffset>
                </wp:positionH>
                <wp:positionV relativeFrom="paragraph">
                  <wp:posOffset>2881630</wp:posOffset>
                </wp:positionV>
                <wp:extent cx="2923540" cy="285750"/>
                <wp:effectExtent l="0" t="0" r="0" b="0"/>
                <wp:wrapThrough wrapText="bothSides">
                  <wp:wrapPolygon edited="0">
                    <wp:start x="0" y="0"/>
                    <wp:lineTo x="0" y="20160"/>
                    <wp:lineTo x="21394" y="20160"/>
                    <wp:lineTo x="21394" y="0"/>
                    <wp:lineTo x="0" y="0"/>
                  </wp:wrapPolygon>
                </wp:wrapThrough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3540" cy="2857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F26C7" w:rsidRPr="00FF26C7" w:rsidRDefault="00FF26C7" w:rsidP="00FF26C7">
                            <w:pPr>
                              <w:pStyle w:val="a6"/>
                              <w:spacing w:after="0" w:line="240" w:lineRule="auto"/>
                              <w:ind w:left="42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0"/>
                                <w:szCs w:val="28"/>
                              </w:rPr>
                            </w:pPr>
                            <w:r w:rsidRPr="00FF26C7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0"/>
                                <w:szCs w:val="28"/>
                              </w:rPr>
                              <w:t xml:space="preserve">Мозаика церкви Сан </w:t>
                            </w:r>
                            <w:proofErr w:type="spellStart"/>
                            <w:r w:rsidRPr="00FF26C7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0"/>
                                <w:szCs w:val="28"/>
                              </w:rPr>
                              <w:t>Витале</w:t>
                            </w:r>
                            <w:proofErr w:type="spellEnd"/>
                            <w:r w:rsidRPr="00FF26C7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0"/>
                                <w:szCs w:val="28"/>
                              </w:rPr>
                              <w:t xml:space="preserve"> в Равенне. 540—547 гг.</w:t>
                            </w:r>
                          </w:p>
                          <w:p w:rsidR="00FF26C7" w:rsidRPr="00720085" w:rsidRDefault="00FF26C7" w:rsidP="00FF26C7">
                            <w:pPr>
                              <w:pStyle w:val="ae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2" o:spid="_x0000_s1030" type="#_x0000_t202" style="position:absolute;left:0;text-align:left;margin-left:199.8pt;margin-top:226.9pt;width:230.2pt;height:22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" stroked="f">
                <v:textbox inset="0,0,0,0">
                  <w:txbxContent>
                    <w:p w:rsidR="00FF26C7" w:rsidRPr="00FF26C7" w:rsidRDefault="00FF26C7" w:rsidP="00FF26C7">
                      <w:pPr>
                        <w:pStyle w:val="a6"/>
                        <w:spacing w:after="0" w:line="240" w:lineRule="auto"/>
                        <w:ind w:left="425"/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20"/>
                          <w:szCs w:val="28"/>
                        </w:rPr>
                      </w:pPr>
                      <w:r w:rsidRPr="00FF26C7">
                        <w:rPr>
                          <w:rFonts w:ascii="Times New Roman" w:hAnsi="Times New Roman" w:cs="Times New Roman"/>
                          <w:b/>
                          <w:color w:val="7030A0"/>
                          <w:sz w:val="20"/>
                          <w:szCs w:val="28"/>
                        </w:rPr>
                        <w:t xml:space="preserve">Мозаика церкви Сан </w:t>
                      </w:r>
                      <w:proofErr w:type="spellStart"/>
                      <w:r w:rsidRPr="00FF26C7">
                        <w:rPr>
                          <w:rFonts w:ascii="Times New Roman" w:hAnsi="Times New Roman" w:cs="Times New Roman"/>
                          <w:b/>
                          <w:color w:val="7030A0"/>
                          <w:sz w:val="20"/>
                          <w:szCs w:val="28"/>
                        </w:rPr>
                        <w:t>Витале</w:t>
                      </w:r>
                      <w:proofErr w:type="spellEnd"/>
                      <w:r w:rsidRPr="00FF26C7">
                        <w:rPr>
                          <w:rFonts w:ascii="Times New Roman" w:hAnsi="Times New Roman" w:cs="Times New Roman"/>
                          <w:b/>
                          <w:color w:val="7030A0"/>
                          <w:sz w:val="20"/>
                          <w:szCs w:val="28"/>
                        </w:rPr>
                        <w:t xml:space="preserve"> в Равенне. 540—547 гг.</w:t>
                      </w:r>
                    </w:p>
                    <w:p w:rsidR="00FF26C7" w:rsidRPr="00720085" w:rsidRDefault="00FF26C7" w:rsidP="00FF26C7">
                      <w:pPr>
                        <w:pStyle w:val="ae"/>
                        <w:rPr>
                          <w:noProof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4B53A0BB" wp14:editId="6249FAFA">
            <wp:simplePos x="0" y="0"/>
            <wp:positionH relativeFrom="column">
              <wp:posOffset>2538095</wp:posOffset>
            </wp:positionH>
            <wp:positionV relativeFrom="paragraph">
              <wp:posOffset>1082675</wp:posOffset>
            </wp:positionV>
            <wp:extent cx="2923540" cy="1741170"/>
            <wp:effectExtent l="0" t="0" r="0" b="0"/>
            <wp:wrapThrough wrapText="bothSides">
              <wp:wrapPolygon edited="0">
                <wp:start x="0" y="0"/>
                <wp:lineTo x="0" y="21269"/>
                <wp:lineTo x="21394" y="21269"/>
                <wp:lineTo x="21394" y="0"/>
                <wp:lineTo x="0" y="0"/>
              </wp:wrapPolygon>
            </wp:wrapThrough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A88438" wp14:editId="3DE52D17">
                <wp:simplePos x="0" y="0"/>
                <wp:positionH relativeFrom="column">
                  <wp:posOffset>87630</wp:posOffset>
                </wp:positionH>
                <wp:positionV relativeFrom="paragraph">
                  <wp:posOffset>2739390</wp:posOffset>
                </wp:positionV>
                <wp:extent cx="2023110" cy="635"/>
                <wp:effectExtent l="0" t="0" r="0" b="0"/>
                <wp:wrapThrough wrapText="bothSides">
                  <wp:wrapPolygon edited="0">
                    <wp:start x="0" y="0"/>
                    <wp:lineTo x="0" y="19722"/>
                    <wp:lineTo x="21356" y="19722"/>
                    <wp:lineTo x="21356" y="0"/>
                    <wp:lineTo x="0" y="0"/>
                  </wp:wrapPolygon>
                </wp:wrapThrough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31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F26C7" w:rsidRPr="00FF26C7" w:rsidRDefault="00FF26C7" w:rsidP="00FF26C7">
                            <w:pPr>
                              <w:pStyle w:val="ae"/>
                              <w:spacing w:after="0"/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7030A0"/>
                                <w:szCs w:val="24"/>
                              </w:rPr>
                            </w:pPr>
                            <w:r w:rsidRPr="00FF26C7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8"/>
                              </w:rPr>
                              <w:t xml:space="preserve">Мавзолей Галлы </w:t>
                            </w:r>
                            <w:proofErr w:type="spellStart"/>
                            <w:r w:rsidRPr="00FF26C7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8"/>
                              </w:rPr>
                              <w:t>Плацидии</w:t>
                            </w:r>
                            <w:proofErr w:type="spellEnd"/>
                            <w:r w:rsidRPr="00FF26C7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8"/>
                              </w:rPr>
                              <w:t xml:space="preserve"> (вторая четверть V в.)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1" o:spid="_x0000_s1031" type="#_x0000_t202" style="position:absolute;left:0;text-align:left;margin-left:6.9pt;margin-top:215.7pt;width:159.3pt;height: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" stroked="f">
                <v:textbox style="mso-fit-shape-to-text:t" inset="0,0,0,0">
                  <w:txbxContent>
                    <w:p w:rsidR="00FF26C7" w:rsidRPr="00FF26C7" w:rsidRDefault="00FF26C7" w:rsidP="00FF26C7">
                      <w:pPr>
                        <w:pStyle w:val="ae"/>
                        <w:spacing w:after="0"/>
                        <w:rPr>
                          <w:rFonts w:ascii="Times New Roman" w:eastAsia="Times New Roman" w:hAnsi="Times New Roman" w:cs="Times New Roman"/>
                          <w:noProof/>
                          <w:color w:val="7030A0"/>
                          <w:szCs w:val="24"/>
                        </w:rPr>
                      </w:pPr>
                      <w:r w:rsidRPr="00FF26C7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8"/>
                        </w:rPr>
                        <w:t xml:space="preserve">Мавзолей Галлы </w:t>
                      </w:r>
                      <w:proofErr w:type="spellStart"/>
                      <w:r w:rsidRPr="00FF26C7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8"/>
                        </w:rPr>
                        <w:t>Плацидии</w:t>
                      </w:r>
                      <w:proofErr w:type="spellEnd"/>
                      <w:r w:rsidRPr="00FF26C7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8"/>
                        </w:rPr>
                        <w:t xml:space="preserve"> (вторая четверть V в.)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1BFF8F8B" wp14:editId="36328636">
            <wp:simplePos x="0" y="0"/>
            <wp:positionH relativeFrom="column">
              <wp:posOffset>87630</wp:posOffset>
            </wp:positionH>
            <wp:positionV relativeFrom="paragraph">
              <wp:posOffset>1306830</wp:posOffset>
            </wp:positionV>
            <wp:extent cx="2023110" cy="1478915"/>
            <wp:effectExtent l="0" t="0" r="0" b="6985"/>
            <wp:wrapThrough wrapText="bothSides">
              <wp:wrapPolygon edited="0">
                <wp:start x="0" y="0"/>
                <wp:lineTo x="0" y="21424"/>
                <wp:lineTo x="21356" y="21424"/>
                <wp:lineTo x="21356" y="0"/>
                <wp:lineTo x="0" y="0"/>
              </wp:wrapPolygon>
            </wp:wrapThrough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08D2" w:rsidRPr="004608D2">
        <w:rPr>
          <w:rFonts w:ascii="Times New Roman" w:hAnsi="Times New Roman" w:cs="Times New Roman"/>
          <w:color w:val="000000"/>
          <w:sz w:val="28"/>
          <w:szCs w:val="28"/>
        </w:rPr>
        <w:t xml:space="preserve">Император Юстиниан со свитой. Мозаика церкви Сан </w:t>
      </w:r>
      <w:proofErr w:type="spellStart"/>
      <w:r w:rsidR="004608D2" w:rsidRPr="004608D2">
        <w:rPr>
          <w:rFonts w:ascii="Times New Roman" w:hAnsi="Times New Roman" w:cs="Times New Roman"/>
          <w:color w:val="000000"/>
          <w:sz w:val="28"/>
          <w:szCs w:val="28"/>
        </w:rPr>
        <w:t>Витале</w:t>
      </w:r>
      <w:proofErr w:type="spellEnd"/>
      <w:r w:rsidR="004608D2" w:rsidRPr="004608D2">
        <w:rPr>
          <w:rFonts w:ascii="Times New Roman" w:hAnsi="Times New Roman" w:cs="Times New Roman"/>
          <w:color w:val="000000"/>
          <w:sz w:val="28"/>
          <w:szCs w:val="28"/>
        </w:rPr>
        <w:t xml:space="preserve"> в Равенне. 540—547 гг.</w:t>
      </w:r>
      <w:r w:rsidRPr="00FF26C7">
        <w:t xml:space="preserve"> </w:t>
      </w:r>
      <w:bookmarkEnd w:id="0"/>
    </w:p>
    <w:sectPr w:rsidR="00FC3CE0" w:rsidRPr="004608D2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AA1" w:rsidRDefault="008C5AA1" w:rsidP="007D4790">
      <w:pPr>
        <w:spacing w:after="0" w:line="240" w:lineRule="auto"/>
      </w:pPr>
      <w:r>
        <w:separator/>
      </w:r>
    </w:p>
  </w:endnote>
  <w:endnote w:type="continuationSeparator" w:id="0">
    <w:p w:rsidR="008C5AA1" w:rsidRDefault="008C5AA1" w:rsidP="007D4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7452986"/>
      <w:docPartObj>
        <w:docPartGallery w:val="Page Numbers (Bottom of Page)"/>
        <w:docPartUnique/>
      </w:docPartObj>
    </w:sdtPr>
    <w:sdtEndPr/>
    <w:sdtContent>
      <w:p w:rsidR="007D4790" w:rsidRDefault="007D479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26C7">
          <w:rPr>
            <w:noProof/>
          </w:rPr>
          <w:t>1</w:t>
        </w:r>
        <w:r>
          <w:fldChar w:fldCharType="end"/>
        </w:r>
      </w:p>
    </w:sdtContent>
  </w:sdt>
  <w:p w:rsidR="007D4790" w:rsidRDefault="007D479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AA1" w:rsidRDefault="008C5AA1" w:rsidP="007D4790">
      <w:pPr>
        <w:spacing w:after="0" w:line="240" w:lineRule="auto"/>
      </w:pPr>
      <w:r>
        <w:separator/>
      </w:r>
    </w:p>
  </w:footnote>
  <w:footnote w:type="continuationSeparator" w:id="0">
    <w:p w:rsidR="008C5AA1" w:rsidRDefault="008C5AA1" w:rsidP="007D47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6136E"/>
    <w:multiLevelType w:val="multilevel"/>
    <w:tmpl w:val="AC5EF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D44CF3"/>
    <w:multiLevelType w:val="multilevel"/>
    <w:tmpl w:val="AC5EF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5A0625"/>
    <w:multiLevelType w:val="hybridMultilevel"/>
    <w:tmpl w:val="F36E5D6A"/>
    <w:lvl w:ilvl="0" w:tplc="0419000F">
      <w:start w:val="1"/>
      <w:numFmt w:val="decimal"/>
      <w:lvlText w:val="%1."/>
      <w:lvlJc w:val="left"/>
      <w:pPr>
        <w:ind w:left="1179" w:hanging="360"/>
      </w:p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">
    <w:nsid w:val="4D0D38AD"/>
    <w:multiLevelType w:val="hybridMultilevel"/>
    <w:tmpl w:val="578ADCF6"/>
    <w:lvl w:ilvl="0" w:tplc="0419000F">
      <w:start w:val="1"/>
      <w:numFmt w:val="decimal"/>
      <w:lvlText w:val="%1."/>
      <w:lvlJc w:val="left"/>
      <w:pPr>
        <w:ind w:left="1178" w:hanging="360"/>
      </w:pPr>
    </w:lvl>
    <w:lvl w:ilvl="1" w:tplc="04190019" w:tentative="1">
      <w:start w:val="1"/>
      <w:numFmt w:val="lowerLetter"/>
      <w:lvlText w:val="%2."/>
      <w:lvlJc w:val="left"/>
      <w:pPr>
        <w:ind w:left="1898" w:hanging="360"/>
      </w:pPr>
    </w:lvl>
    <w:lvl w:ilvl="2" w:tplc="0419001B" w:tentative="1">
      <w:start w:val="1"/>
      <w:numFmt w:val="lowerRoman"/>
      <w:lvlText w:val="%3."/>
      <w:lvlJc w:val="right"/>
      <w:pPr>
        <w:ind w:left="2618" w:hanging="180"/>
      </w:pPr>
    </w:lvl>
    <w:lvl w:ilvl="3" w:tplc="0419000F">
      <w:start w:val="1"/>
      <w:numFmt w:val="decimal"/>
      <w:lvlText w:val="%4."/>
      <w:lvlJc w:val="left"/>
      <w:pPr>
        <w:ind w:left="3338" w:hanging="360"/>
      </w:pPr>
    </w:lvl>
    <w:lvl w:ilvl="4" w:tplc="04190019" w:tentative="1">
      <w:start w:val="1"/>
      <w:numFmt w:val="lowerLetter"/>
      <w:lvlText w:val="%5."/>
      <w:lvlJc w:val="left"/>
      <w:pPr>
        <w:ind w:left="4058" w:hanging="360"/>
      </w:pPr>
    </w:lvl>
    <w:lvl w:ilvl="5" w:tplc="0419001B" w:tentative="1">
      <w:start w:val="1"/>
      <w:numFmt w:val="lowerRoman"/>
      <w:lvlText w:val="%6."/>
      <w:lvlJc w:val="right"/>
      <w:pPr>
        <w:ind w:left="4778" w:hanging="180"/>
      </w:pPr>
    </w:lvl>
    <w:lvl w:ilvl="6" w:tplc="0419000F" w:tentative="1">
      <w:start w:val="1"/>
      <w:numFmt w:val="decimal"/>
      <w:lvlText w:val="%7."/>
      <w:lvlJc w:val="left"/>
      <w:pPr>
        <w:ind w:left="5498" w:hanging="360"/>
      </w:pPr>
    </w:lvl>
    <w:lvl w:ilvl="7" w:tplc="04190019" w:tentative="1">
      <w:start w:val="1"/>
      <w:numFmt w:val="lowerLetter"/>
      <w:lvlText w:val="%8."/>
      <w:lvlJc w:val="left"/>
      <w:pPr>
        <w:ind w:left="6218" w:hanging="360"/>
      </w:pPr>
    </w:lvl>
    <w:lvl w:ilvl="8" w:tplc="0419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4">
    <w:nsid w:val="55A55A35"/>
    <w:multiLevelType w:val="hybridMultilevel"/>
    <w:tmpl w:val="C83C1BE2"/>
    <w:lvl w:ilvl="0" w:tplc="0178CEC2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5">
    <w:nsid w:val="617C29C0"/>
    <w:multiLevelType w:val="hybridMultilevel"/>
    <w:tmpl w:val="A65CA99A"/>
    <w:lvl w:ilvl="0" w:tplc="DE96B3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87B58A9"/>
    <w:multiLevelType w:val="hybridMultilevel"/>
    <w:tmpl w:val="475E5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DC7"/>
    <w:rsid w:val="00076E58"/>
    <w:rsid w:val="000C0B65"/>
    <w:rsid w:val="00167A81"/>
    <w:rsid w:val="004608D2"/>
    <w:rsid w:val="004A3F01"/>
    <w:rsid w:val="007C3561"/>
    <w:rsid w:val="007D4790"/>
    <w:rsid w:val="008C5AA1"/>
    <w:rsid w:val="00951599"/>
    <w:rsid w:val="00BA16BC"/>
    <w:rsid w:val="00D73DC7"/>
    <w:rsid w:val="00FC3CE0"/>
    <w:rsid w:val="00FF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3C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515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5159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styleId="a3">
    <w:name w:val="Hyperlink"/>
    <w:basedOn w:val="a0"/>
    <w:uiPriority w:val="99"/>
    <w:unhideWhenUsed/>
    <w:rsid w:val="0095159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515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1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59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5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3C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"/>
    <w:uiPriority w:val="99"/>
    <w:unhideWhenUsed/>
    <w:rsid w:val="00460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608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basedOn w:val="a0"/>
    <w:uiPriority w:val="22"/>
    <w:qFormat/>
    <w:rsid w:val="004608D2"/>
    <w:rPr>
      <w:b/>
      <w:bCs/>
    </w:rPr>
  </w:style>
  <w:style w:type="paragraph" w:styleId="aa">
    <w:name w:val="header"/>
    <w:basedOn w:val="a"/>
    <w:link w:val="ab"/>
    <w:uiPriority w:val="99"/>
    <w:unhideWhenUsed/>
    <w:rsid w:val="007D4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D4790"/>
  </w:style>
  <w:style w:type="paragraph" w:styleId="ac">
    <w:name w:val="footer"/>
    <w:basedOn w:val="a"/>
    <w:link w:val="ad"/>
    <w:uiPriority w:val="99"/>
    <w:unhideWhenUsed/>
    <w:rsid w:val="007D4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D4790"/>
  </w:style>
  <w:style w:type="paragraph" w:styleId="ae">
    <w:name w:val="caption"/>
    <w:basedOn w:val="a"/>
    <w:next w:val="a"/>
    <w:uiPriority w:val="35"/>
    <w:unhideWhenUsed/>
    <w:qFormat/>
    <w:rsid w:val="007D479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3C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515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5159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styleId="a3">
    <w:name w:val="Hyperlink"/>
    <w:basedOn w:val="a0"/>
    <w:uiPriority w:val="99"/>
    <w:unhideWhenUsed/>
    <w:rsid w:val="0095159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515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1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59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5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3C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"/>
    <w:uiPriority w:val="99"/>
    <w:unhideWhenUsed/>
    <w:rsid w:val="00460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608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basedOn w:val="a0"/>
    <w:uiPriority w:val="22"/>
    <w:qFormat/>
    <w:rsid w:val="004608D2"/>
    <w:rPr>
      <w:b/>
      <w:bCs/>
    </w:rPr>
  </w:style>
  <w:style w:type="paragraph" w:styleId="aa">
    <w:name w:val="header"/>
    <w:basedOn w:val="a"/>
    <w:link w:val="ab"/>
    <w:uiPriority w:val="99"/>
    <w:unhideWhenUsed/>
    <w:rsid w:val="007D4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D4790"/>
  </w:style>
  <w:style w:type="paragraph" w:styleId="ac">
    <w:name w:val="footer"/>
    <w:basedOn w:val="a"/>
    <w:link w:val="ad"/>
    <w:uiPriority w:val="99"/>
    <w:unhideWhenUsed/>
    <w:rsid w:val="007D4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D4790"/>
  </w:style>
  <w:style w:type="paragraph" w:styleId="ae">
    <w:name w:val="caption"/>
    <w:basedOn w:val="a"/>
    <w:next w:val="a"/>
    <w:uiPriority w:val="35"/>
    <w:unhideWhenUsed/>
    <w:qFormat/>
    <w:rsid w:val="007D479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714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32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0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in.nn@yandex.ru" TargetMode="External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1720</Words>
  <Characters>9806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omen</dc:creator>
  <cp:keywords/>
  <dc:description/>
  <cp:lastModifiedBy>omen</cp:lastModifiedBy>
  <cp:revision>6</cp:revision>
  <dcterms:created xsi:type="dcterms:W3CDTF">2026-01-16T07:25:00Z</dcterms:created>
  <dcterms:modified xsi:type="dcterms:W3CDTF">2026-01-22T04:55:00Z</dcterms:modified>
</cp:coreProperties>
</file>