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8B" w:rsidRPr="005E525F" w:rsidRDefault="00AF5A6B" w:rsidP="005E525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23.01.2026</w:t>
      </w:r>
      <w:r w:rsidR="00DF238B" w:rsidRPr="005E52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="00DF238B" w:rsidRPr="005E52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="00DF238B" w:rsidRPr="005E52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="00DF238B" w:rsidRPr="005E52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="00DF238B" w:rsidRPr="005E52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="00DF238B" w:rsidRPr="005E52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="00DF238B" w:rsidRPr="005E52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="00DF238B" w:rsidRPr="005E52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="00DF238B" w:rsidRPr="005E52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ТЭПС-24-203</w:t>
      </w:r>
    </w:p>
    <w:p w:rsidR="00DF238B" w:rsidRPr="005E525F" w:rsidRDefault="00DF238B" w:rsidP="005E525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</w:p>
    <w:p w:rsidR="001D2E4E" w:rsidRPr="005E525F" w:rsidRDefault="00624E2F" w:rsidP="005E52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Тема занятия: </w:t>
      </w:r>
      <w:bookmarkStart w:id="0" w:name="_GoBack"/>
      <w:r w:rsidR="00514425" w:rsidRPr="005E525F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Ремонтное локомотивное депо</w:t>
      </w:r>
      <w:bookmarkEnd w:id="0"/>
    </w:p>
    <w:p w:rsidR="00514425" w:rsidRPr="005E525F" w:rsidRDefault="00514425" w:rsidP="005E525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24E2F" w:rsidRPr="005E525F" w:rsidRDefault="00624E2F" w:rsidP="005E525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Содержание</w:t>
      </w:r>
    </w:p>
    <w:p w:rsidR="002A75EC" w:rsidRPr="00C35E6E" w:rsidRDefault="002A75EC" w:rsidP="00C35E6E">
      <w:pPr>
        <w:pStyle w:val="a4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E6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Локомотиворемонтные предприятия</w:t>
      </w:r>
    </w:p>
    <w:p w:rsidR="00FA7659" w:rsidRPr="00C35E6E" w:rsidRDefault="00514425" w:rsidP="00C35E6E">
      <w:pPr>
        <w:pStyle w:val="a4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E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ремонтной работой</w:t>
      </w:r>
      <w:r w:rsidR="00771B3E" w:rsidRPr="00C3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СЛД</w:t>
      </w:r>
    </w:p>
    <w:p w:rsidR="005E0A49" w:rsidRPr="00C35E6E" w:rsidRDefault="005E0A49" w:rsidP="00C35E6E">
      <w:pPr>
        <w:pStyle w:val="a4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E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ремонтной работой ТЧР</w:t>
      </w:r>
    </w:p>
    <w:p w:rsidR="00514425" w:rsidRPr="00C35E6E" w:rsidRDefault="005E525F" w:rsidP="00C35E6E">
      <w:pPr>
        <w:pStyle w:val="a4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планово-предупредительных ремонтов</w:t>
      </w:r>
    </w:p>
    <w:p w:rsidR="005E525F" w:rsidRPr="00C35E6E" w:rsidRDefault="005E525F" w:rsidP="00C35E6E">
      <w:pPr>
        <w:pStyle w:val="a4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E6E">
        <w:rPr>
          <w:rFonts w:ascii="Times New Roman" w:hAnsi="Times New Roman" w:cs="Times New Roman"/>
          <w:sz w:val="24"/>
          <w:szCs w:val="24"/>
        </w:rPr>
        <w:t>Виды технического обслуживания и ремонта локомотивов</w:t>
      </w:r>
    </w:p>
    <w:p w:rsidR="00FA7659" w:rsidRPr="005E525F" w:rsidRDefault="00FA765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425" w:rsidRPr="005E525F" w:rsidRDefault="002A75EC" w:rsidP="005E525F">
      <w:pPr>
        <w:pStyle w:val="a4"/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Локомотиворемонтные предприятия</w:t>
      </w:r>
    </w:p>
    <w:p w:rsidR="00514425" w:rsidRPr="005E525F" w:rsidRDefault="00514425" w:rsidP="005E525F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 xml:space="preserve">Локомотиворемонтные предприятия подразделяются на два вида: </w:t>
      </w:r>
      <w:r w:rsidRPr="005E525F">
        <w:rPr>
          <w:rFonts w:ascii="Times New Roman" w:hAnsi="Times New Roman" w:cs="Times New Roman"/>
          <w:b/>
          <w:sz w:val="24"/>
          <w:szCs w:val="24"/>
        </w:rPr>
        <w:t>депо и заводы</w:t>
      </w:r>
      <w:r w:rsidRPr="005E525F">
        <w:rPr>
          <w:rFonts w:ascii="Times New Roman" w:hAnsi="Times New Roman" w:cs="Times New Roman"/>
          <w:sz w:val="24"/>
          <w:szCs w:val="24"/>
        </w:rPr>
        <w:t>.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b/>
          <w:sz w:val="24"/>
          <w:szCs w:val="24"/>
        </w:rPr>
        <w:t>Локомотиворемонтные заводы</w:t>
      </w:r>
      <w:r w:rsidRPr="005E525F">
        <w:rPr>
          <w:rFonts w:ascii="Times New Roman" w:hAnsi="Times New Roman" w:cs="Times New Roman"/>
          <w:sz w:val="24"/>
          <w:szCs w:val="24"/>
        </w:rPr>
        <w:t xml:space="preserve"> входят в состав ОАО «Желдорреммаш» дочерней компании ОАО «РЖД» и размещаются на сети железных дорог с таким расчетом, чтобы обеспечивался минимальный пробег локомотивов из депо приписки в ремонт на завод.</w:t>
      </w:r>
    </w:p>
    <w:p w:rsidR="002A75EC" w:rsidRPr="005E525F" w:rsidRDefault="002A75EC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ОАО «Желдорерммаш» образовано в 2009г на базе Дирекции по ремонту ТПС, в рамках структурной реформы на железнодорожном транспорте. 75% акций – две акции приобретены ООО «ТМХ-Сервис»</w:t>
      </w:r>
      <w:r w:rsidR="00505332" w:rsidRPr="005E525F">
        <w:rPr>
          <w:rFonts w:ascii="Times New Roman" w:hAnsi="Times New Roman" w:cs="Times New Roman"/>
          <w:sz w:val="24"/>
          <w:szCs w:val="24"/>
        </w:rPr>
        <w:t>. В настоящее время ОАО «Желдорреммаш» входит в группу компании «ТМХ-Сервис» под управлением ООО «Локомотивные технологии».</w:t>
      </w:r>
    </w:p>
    <w:p w:rsidR="002A75EC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25F">
        <w:rPr>
          <w:rFonts w:ascii="Times New Roman" w:hAnsi="Times New Roman" w:cs="Times New Roman"/>
          <w:b/>
          <w:sz w:val="24"/>
          <w:szCs w:val="24"/>
        </w:rPr>
        <w:t>Компания осуществляет следующие виды деятельности: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- ремонт локомотивов в объеме СР и КР;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- сервисное обслуживание от КР до КР;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- модернизация локомотивов с продлением срока службы (МЛП);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- ремонт узлов и агрегатов;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- разработка новых технологий ремонта;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- реализация комплексных проектов реконструкции и технического перевооружения;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- производство запасных частей.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b/>
          <w:sz w:val="24"/>
          <w:szCs w:val="24"/>
        </w:rPr>
        <w:t>Ремонтные локомотивные депо</w:t>
      </w:r>
      <w:r w:rsidRPr="005E525F">
        <w:rPr>
          <w:rFonts w:ascii="Times New Roman" w:hAnsi="Times New Roman" w:cs="Times New Roman"/>
          <w:sz w:val="24"/>
          <w:szCs w:val="24"/>
        </w:rPr>
        <w:t xml:space="preserve"> предоставляют услуги по ремонту и техническому обслуживанию локомотивов и подразделяются на: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- локомотиворемонтные депо (ТЧР);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- сервисные локомотивные депо (СЛД).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b/>
          <w:sz w:val="24"/>
          <w:szCs w:val="24"/>
        </w:rPr>
        <w:t>Локомотиворемонтные депо (ТЧР)</w:t>
      </w:r>
      <w:r w:rsidRPr="005E525F">
        <w:rPr>
          <w:rFonts w:ascii="Times New Roman" w:hAnsi="Times New Roman" w:cs="Times New Roman"/>
          <w:sz w:val="24"/>
          <w:szCs w:val="24"/>
        </w:rPr>
        <w:t xml:space="preserve"> предназначены для текущего и среднего ремонта тепловозов; локомотиворемонтные заводы для выполнения капитального ремонта локомотивов, их модернизации и изготовления запасных частей.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Локомотиворемонтные депо (ТЧР) находятся в подчинении дорожной Дирекции по ремонту тягового подвижного (ТПС). Дорожные Дирекции подчиняются Центральной дирекции по ремонту ТПС – филиала ОАО «РЖД».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75EC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b/>
          <w:sz w:val="24"/>
          <w:szCs w:val="24"/>
        </w:rPr>
        <w:t>Дирекция по ремонту ТПС</w:t>
      </w:r>
      <w:r w:rsidRPr="005E525F">
        <w:rPr>
          <w:rFonts w:ascii="Times New Roman" w:hAnsi="Times New Roman" w:cs="Times New Roman"/>
          <w:sz w:val="24"/>
          <w:szCs w:val="24"/>
        </w:rPr>
        <w:t xml:space="preserve"> контролирует: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- обслуживание и ремонт основных и дополнительных приборов безопасности, средств поездной и манёвровой радиосвязи;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- содержание зданий ТЧР, сооружений, технологического оборудования;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lastRenderedPageBreak/>
        <w:t>- соблюдение противопожарного режима, требований промышленной безопасности и охраны окружающей среды.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Компания ООО «ТМХ-Сервис» создана в июне 2010г. и осуществляет полное сервисное обслуживание локомотивов ОАО «РЖД»: техническое обслуживание и ремонт.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b/>
          <w:sz w:val="24"/>
          <w:szCs w:val="24"/>
        </w:rPr>
        <w:t>Главная цель работы</w:t>
      </w:r>
      <w:r w:rsidRPr="005E525F">
        <w:rPr>
          <w:rFonts w:ascii="Times New Roman" w:hAnsi="Times New Roman" w:cs="Times New Roman"/>
          <w:sz w:val="24"/>
          <w:szCs w:val="24"/>
        </w:rPr>
        <w:t xml:space="preserve"> сервисной компании – обеспечение своевременного, качественного технического обслуживания, обеспечение надежности тягового подвижного состава в пути.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Для обеспечения производственного процесса ремонтные локомотивные депо располагают материально-технической (ремонтной) базой. Ремонтная база состоит из здания депо, специализированных мастерских с необходимым оборудованием, служебно-технических и бытовых помещений.</w:t>
      </w:r>
    </w:p>
    <w:p w:rsidR="00505332" w:rsidRPr="005E525F" w:rsidRDefault="00505332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1B3E" w:rsidRPr="005E525F" w:rsidRDefault="00771B3E" w:rsidP="005E525F">
      <w:pPr>
        <w:pStyle w:val="a4"/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Управление ремонтной работой СЛД</w:t>
      </w:r>
    </w:p>
    <w:p w:rsidR="00771B3E" w:rsidRPr="005E525F" w:rsidRDefault="00771B3E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1B3E" w:rsidRPr="005E525F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 управления депо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1B3E" w:rsidRPr="005E525F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выполнения плана производства продукции по всем показателям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1B3E" w:rsidRPr="005E525F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непрерывного роста и технического совершенствования производства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1B3E" w:rsidRPr="005E525F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себестоимости и повышение качества продукции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1B3E" w:rsidRPr="00771B3E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и подготовка кадров.</w:t>
      </w:r>
    </w:p>
    <w:p w:rsidR="00771B3E" w:rsidRPr="005E525F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3E" w:rsidRPr="005E525F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77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 локомотивного депо</w:t>
      </w:r>
      <w:r w:rsidRPr="005E5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руководство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 подчинены заместител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начальника депо по качеству и 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ремонту, заместитель 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по управлению персоналом и социальным вопросам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главный инженер, 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технолог, начальник технического отдела, начальник финансово-экономического отдела.</w:t>
      </w:r>
    </w:p>
    <w:p w:rsidR="00771B3E" w:rsidRPr="005E525F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77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аместител</w:t>
      </w:r>
      <w:r w:rsidRPr="005E5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начальника депо по качеству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 группой по качеству ремонта, в которую входят ведущий инженер по качеству ремонта и инженеры групп.</w:t>
      </w:r>
    </w:p>
    <w:p w:rsidR="00771B3E" w:rsidRPr="005E525F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3E" w:rsidRPr="005E525F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Заместитель начальника депо </w:t>
      </w:r>
      <w:r w:rsidRPr="005E5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ремонту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в своем распоряжении цех ТР2, ТР1, ТО3, заготовительный цех. Каждый из этих цехов возглавляют старшие мастера и мастера, которым подчинены комплексные и специализированные бригады.</w:t>
      </w:r>
      <w:r w:rsidR="005E0A49"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производственно-диспетчерской группы входят диспетчеры локомотивного депо.</w:t>
      </w:r>
    </w:p>
    <w:p w:rsidR="005E0A49" w:rsidRPr="005E525F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A49" w:rsidRPr="005E525F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77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аместитель </w:t>
      </w:r>
      <w:r w:rsidRPr="005E5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начальника по управлению персоналом и социальным вопросам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за кадровое обеспечение работы депо и социальные вопросы.</w:t>
      </w:r>
    </w:p>
    <w:p w:rsidR="005E0A49" w:rsidRPr="005E525F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3E" w:rsidRPr="005E525F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инженер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 своем распоряжении главного механика, главного техника, лабораторию, производственно- технический отдел.</w:t>
      </w:r>
      <w:r w:rsidR="005E0A49"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Главному механику починяются ремонтно-строительная группа, ремонтники оборудования, инструментальная группа.</w:t>
      </w:r>
    </w:p>
    <w:p w:rsidR="005E0A49" w:rsidRPr="00771B3E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3E" w:rsidRPr="005E525F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технолог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руководство технологами, контролирует их расстановку.</w:t>
      </w:r>
    </w:p>
    <w:p w:rsidR="005E0A49" w:rsidRPr="005E525F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A49" w:rsidRPr="005E525F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технического отдела</w:t>
      </w:r>
    </w:p>
    <w:p w:rsidR="005E0A49" w:rsidRPr="005E525F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0A49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финансово-экономического отдела.</w:t>
      </w:r>
    </w:p>
    <w:p w:rsidR="005E0A49" w:rsidRPr="005E525F" w:rsidRDefault="005E0A49" w:rsidP="005E525F">
      <w:pPr>
        <w:pStyle w:val="a4"/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Управление ремонтной работой ТЧР</w:t>
      </w:r>
    </w:p>
    <w:p w:rsidR="005E0A49" w:rsidRPr="005E525F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A49" w:rsidRPr="005E525F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77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 депо</w:t>
      </w:r>
      <w:r w:rsidRPr="005E5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непосредственное руководство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очередь подчинены </w:t>
      </w: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 по зданиям и сооружениям, инженер по экологии, инженер по кадрам, инженер по метрологии, инженер по нормированию труда, экономист, а также производственные участки.</w:t>
      </w:r>
    </w:p>
    <w:p w:rsidR="005E0A49" w:rsidRPr="005E525F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A49" w:rsidRPr="005E525F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структура ТЧР:</w:t>
      </w:r>
    </w:p>
    <w:p w:rsidR="005E0A49" w:rsidRPr="005E525F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участок по ремонту средств автоматики и приборов безопасности;</w:t>
      </w:r>
    </w:p>
    <w:p w:rsidR="005E0A49" w:rsidRPr="005E525F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участок по ремонту контрольно-измерительных приборов (КИП);</w:t>
      </w:r>
    </w:p>
    <w:p w:rsidR="005E0A49" w:rsidRPr="005E525F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3E" w:rsidRPr="00771B3E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цехов эксплуатации и ремонта существует взаимная связь. От качества ремонта зависит продолжительность пробега до следующего ремонта, а от эксплуатации локомотивов зависит, как скоро он встанет на ремонт. Все обнаруженные неисправности в ходе эксплуатации записываются в бортовой журнал форму ТУ-152, а при ремонте эти неисправности прочитывают и устраняют.</w:t>
      </w:r>
    </w:p>
    <w:p w:rsidR="005E0A49" w:rsidRPr="005E525F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3E" w:rsidRPr="00771B3E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цехах </w:t>
      </w:r>
      <w:r w:rsidRPr="0077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производственными процессами руководит мастер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роль мастера назначаются лица, имеющие среднее специальное образование. От мастера зависит выполнение задач, стоящих перед трудовым коллективом. Также в цехе бригаду работников возглавляет бригадир, который, как правило, назначается из числа более опытных работников.</w:t>
      </w:r>
    </w:p>
    <w:p w:rsidR="005E0A49" w:rsidRDefault="005E0A49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25F" w:rsidRPr="00771B3E" w:rsidRDefault="005E525F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ремонт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77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локомотивов ведется учетно-отчетная документация:</w:t>
      </w:r>
    </w:p>
    <w:p w:rsidR="005E525F" w:rsidRPr="00771B3E" w:rsidRDefault="005E525F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регистрации ремонтов;</w:t>
      </w:r>
    </w:p>
    <w:p w:rsidR="005E525F" w:rsidRPr="00771B3E" w:rsidRDefault="005E525F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повреждений и неисправностей;</w:t>
      </w:r>
    </w:p>
    <w:p w:rsidR="005E525F" w:rsidRPr="00771B3E" w:rsidRDefault="005E525F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технического состояния локомотива;</w:t>
      </w:r>
    </w:p>
    <w:p w:rsidR="005E525F" w:rsidRPr="00771B3E" w:rsidRDefault="005E525F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записи всех работ, выполненных на локомотиве;</w:t>
      </w:r>
    </w:p>
    <w:p w:rsidR="005E525F" w:rsidRPr="00771B3E" w:rsidRDefault="005E525F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учета тормозного оборудования; книга учета бандажей КП;</w:t>
      </w:r>
    </w:p>
    <w:p w:rsidR="005E525F" w:rsidRPr="00771B3E" w:rsidRDefault="005E525F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проверки технического состояния локомотива;</w:t>
      </w:r>
    </w:p>
    <w:p w:rsidR="005E525F" w:rsidRPr="00771B3E" w:rsidRDefault="005E525F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приемки локомотива;</w:t>
      </w:r>
    </w:p>
    <w:p w:rsidR="005E525F" w:rsidRDefault="005E525F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квартальный отчет о наличии запаса и оборота важнейшего оборудования локомотива</w:t>
      </w:r>
    </w:p>
    <w:p w:rsidR="005E525F" w:rsidRPr="005E525F" w:rsidRDefault="005E525F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3E" w:rsidRPr="00771B3E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Производственно-финансовый план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депо состоит из следующих показателей:</w:t>
      </w:r>
    </w:p>
    <w:p w:rsidR="00771B3E" w:rsidRPr="00771B3E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производственная программа, включающая </w:t>
      </w:r>
      <w:r w:rsidR="00AF5A6B"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</w:t>
      </w:r>
      <w:r w:rsidR="00AF5A6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F5A6B"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эксплуатационной работы и программу деповского ремонта локомотивов;</w:t>
      </w:r>
    </w:p>
    <w:p w:rsidR="00771B3E" w:rsidRPr="00771B3E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технико-производственные показатели и нормы - качественные показатели по использованию и ремонту локомотивов и нормы расхода топлива, электроэнергии, материальных и денежных затрат на единицу ремонта;</w:t>
      </w:r>
    </w:p>
    <w:p w:rsidR="00771B3E" w:rsidRPr="00771B3E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по труду, включающий показатели: производительность труда, численность работающих, фонд и среднюю месячную заработную плату работающих;</w:t>
      </w:r>
    </w:p>
    <w:p w:rsidR="00771B3E" w:rsidRPr="00771B3E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план эксплуатационных расходов и себестоимость перевозов; расходы, размер ассигнований и </w:t>
      </w:r>
      <w:r w:rsidR="005E525F"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зноса </w:t>
      </w:r>
      <w:r w:rsidR="005E525F" w:rsidRPr="005E52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бюджет, которые осуществляются через отделение дороги, размер нормируемых оборотных средств;</w:t>
      </w:r>
    </w:p>
    <w:p w:rsidR="00771B3E" w:rsidRPr="00771B3E" w:rsidRDefault="00771B3E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повышение эффективности производства, включающий организационно-технические мероприятия по научной организации труда и социальному развитию коллектива.</w:t>
      </w:r>
    </w:p>
    <w:p w:rsidR="005E525F" w:rsidRPr="005E525F" w:rsidRDefault="005E525F" w:rsidP="005E5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25F" w:rsidRPr="005E525F" w:rsidRDefault="005E525F" w:rsidP="005E525F">
      <w:pPr>
        <w:pStyle w:val="a4"/>
        <w:numPr>
          <w:ilvl w:val="0"/>
          <w:numId w:val="4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E52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планово-предупредительных ремонтов</w:t>
      </w:r>
    </w:p>
    <w:p w:rsidR="005E525F" w:rsidRDefault="005E525F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 xml:space="preserve">В долголетней практике эксплуатации ТПС получила широкое распространение </w:t>
      </w:r>
      <w:r w:rsidRPr="005E525F">
        <w:rPr>
          <w:rFonts w:ascii="Times New Roman" w:hAnsi="Times New Roman" w:cs="Times New Roman"/>
          <w:b/>
          <w:sz w:val="24"/>
          <w:szCs w:val="24"/>
        </w:rPr>
        <w:t xml:space="preserve">планово-предупредительная система технического обслуживания и ремонтов </w:t>
      </w:r>
      <w:r w:rsidRPr="005E525F">
        <w:rPr>
          <w:rFonts w:ascii="Times New Roman" w:hAnsi="Times New Roman" w:cs="Times New Roman"/>
          <w:sz w:val="24"/>
          <w:szCs w:val="24"/>
        </w:rPr>
        <w:t>локомотивов.</w:t>
      </w:r>
    </w:p>
    <w:p w:rsidR="005E525F" w:rsidRDefault="005E525F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b/>
          <w:sz w:val="24"/>
          <w:szCs w:val="24"/>
        </w:rPr>
        <w:t>Планово-предупредительная система обеспечивает</w:t>
      </w:r>
      <w:r w:rsidRPr="005E525F">
        <w:rPr>
          <w:rFonts w:ascii="Times New Roman" w:hAnsi="Times New Roman" w:cs="Times New Roman"/>
          <w:sz w:val="24"/>
          <w:szCs w:val="24"/>
        </w:rPr>
        <w:t>:</w:t>
      </w:r>
    </w:p>
    <w:p w:rsidR="00514425" w:rsidRPr="005E525F" w:rsidRDefault="00514425" w:rsidP="005E52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–</w:t>
      </w:r>
      <w:r w:rsidRPr="005E525F">
        <w:rPr>
          <w:rFonts w:ascii="Times New Roman" w:hAnsi="Times New Roman" w:cs="Times New Roman"/>
          <w:sz w:val="24"/>
          <w:szCs w:val="24"/>
        </w:rPr>
        <w:tab/>
        <w:t>высокую безопасность движения поездов;</w:t>
      </w:r>
    </w:p>
    <w:p w:rsidR="00514425" w:rsidRPr="005E525F" w:rsidRDefault="00514425" w:rsidP="005E52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–</w:t>
      </w:r>
      <w:r w:rsidRPr="005E525F">
        <w:rPr>
          <w:rFonts w:ascii="Times New Roman" w:hAnsi="Times New Roman" w:cs="Times New Roman"/>
          <w:sz w:val="24"/>
          <w:szCs w:val="24"/>
        </w:rPr>
        <w:tab/>
        <w:t>уменьшение числа случайных отказов и неисправностей;</w:t>
      </w:r>
    </w:p>
    <w:p w:rsidR="00514425" w:rsidRPr="005E525F" w:rsidRDefault="00514425" w:rsidP="005E52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–</w:t>
      </w:r>
      <w:r w:rsidRPr="005E525F">
        <w:rPr>
          <w:rFonts w:ascii="Times New Roman" w:hAnsi="Times New Roman" w:cs="Times New Roman"/>
          <w:sz w:val="24"/>
          <w:szCs w:val="24"/>
        </w:rPr>
        <w:tab/>
        <w:t>фиксированный объем ремонтных работ;</w:t>
      </w:r>
    </w:p>
    <w:p w:rsidR="00514425" w:rsidRPr="005E525F" w:rsidRDefault="00514425" w:rsidP="005E52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–</w:t>
      </w:r>
      <w:r w:rsidRPr="005E525F">
        <w:rPr>
          <w:rFonts w:ascii="Times New Roman" w:hAnsi="Times New Roman" w:cs="Times New Roman"/>
          <w:sz w:val="24"/>
          <w:szCs w:val="24"/>
        </w:rPr>
        <w:tab/>
        <w:t>плановость постановки в ремонт и прогнозирование их количества на любой эксплуатационный период;</w:t>
      </w:r>
    </w:p>
    <w:p w:rsidR="00514425" w:rsidRPr="005E525F" w:rsidRDefault="00514425" w:rsidP="005E52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–</w:t>
      </w:r>
      <w:r w:rsidRPr="005E525F">
        <w:rPr>
          <w:rFonts w:ascii="Times New Roman" w:hAnsi="Times New Roman" w:cs="Times New Roman"/>
          <w:sz w:val="24"/>
          <w:szCs w:val="24"/>
        </w:rPr>
        <w:tab/>
        <w:t>возможность расчета рабочей силы для ремонтных работ;</w:t>
      </w:r>
    </w:p>
    <w:p w:rsidR="00514425" w:rsidRPr="005E525F" w:rsidRDefault="00514425" w:rsidP="005E52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–</w:t>
      </w:r>
      <w:r w:rsidRPr="005E525F">
        <w:rPr>
          <w:rFonts w:ascii="Times New Roman" w:hAnsi="Times New Roman" w:cs="Times New Roman"/>
          <w:sz w:val="24"/>
          <w:szCs w:val="24"/>
        </w:rPr>
        <w:tab/>
        <w:t>возможность финансового планирования и т. д.</w:t>
      </w:r>
    </w:p>
    <w:p w:rsidR="002A75EC" w:rsidRPr="005E525F" w:rsidRDefault="002A75EC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Проводимые научно-технические и практические работы все шире предлагают методы технической диагностики локомотивов.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Методы диагностики состояния основных узлов и агрегатов локомотивов позволяют определить как уже «больные» узлы, так и помогают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предупредить о приближающемся аварийном состоянии узлов, что дает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возможность осуществлять частичный, выборочный ремонт, а не обязательный вид ремонта в соответствии с Руководствами по ремонту локомотивов.</w:t>
      </w:r>
    </w:p>
    <w:p w:rsidR="005E525F" w:rsidRDefault="005E525F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b/>
          <w:sz w:val="24"/>
          <w:szCs w:val="24"/>
        </w:rPr>
        <w:t>Диагностирование</w:t>
      </w:r>
      <w:r w:rsidRPr="005E525F">
        <w:rPr>
          <w:rFonts w:ascii="Times New Roman" w:hAnsi="Times New Roman" w:cs="Times New Roman"/>
          <w:sz w:val="24"/>
          <w:szCs w:val="24"/>
        </w:rPr>
        <w:t xml:space="preserve"> – это особый технологический процесс контроля,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при котором находится уровень технического состояния и работоспособности оборудования локомотива без разборки и снятия агрегата.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При обычных методах ремонта большая часть времени затрачивается, как правило, на определение и поиск дефекта. Диагностические методы позволяют выяснить и сократить это время, следовательно, и время простоя локомотива в ремонте.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Отдельные диагностические работы (пост, позиция) могут включаться в обычные технологические процессы ремонта локомотивов.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4425" w:rsidRPr="005E525F" w:rsidRDefault="00514425" w:rsidP="005E525F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25F">
        <w:rPr>
          <w:rFonts w:ascii="Times New Roman" w:hAnsi="Times New Roman" w:cs="Times New Roman"/>
          <w:b/>
          <w:i/>
          <w:sz w:val="24"/>
          <w:szCs w:val="24"/>
        </w:rPr>
        <w:t>Виды технического обслуживания и ремонта локомотивов ОАО «РЖД»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В соответствии с распоряжением ОАО «РЖД» №3р от 17 января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2005г. устанавливаются следующие виды планового технического обслуживания и ремонта локомотивов:</w:t>
      </w:r>
    </w:p>
    <w:p w:rsidR="00514425" w:rsidRPr="005E525F" w:rsidRDefault="00514425" w:rsidP="005E52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–</w:t>
      </w:r>
      <w:r w:rsidRPr="005E525F">
        <w:rPr>
          <w:rFonts w:ascii="Times New Roman" w:hAnsi="Times New Roman" w:cs="Times New Roman"/>
          <w:sz w:val="24"/>
          <w:szCs w:val="24"/>
        </w:rPr>
        <w:tab/>
        <w:t>технические обслуживания ТО-1, ТО-2, ТО-3, ТО-4, ТО-5а, ТО-5б, ТО-5в; ТО-5г.</w:t>
      </w:r>
    </w:p>
    <w:p w:rsidR="00514425" w:rsidRPr="005E525F" w:rsidRDefault="00514425" w:rsidP="005E52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–</w:t>
      </w:r>
      <w:r w:rsidRPr="005E525F">
        <w:rPr>
          <w:rFonts w:ascii="Times New Roman" w:hAnsi="Times New Roman" w:cs="Times New Roman"/>
          <w:sz w:val="24"/>
          <w:szCs w:val="24"/>
        </w:rPr>
        <w:tab/>
        <w:t>текущие ремонты ТР-1, ТР-2, ТР-3;</w:t>
      </w:r>
    </w:p>
    <w:p w:rsidR="00514425" w:rsidRPr="005E525F" w:rsidRDefault="00514425" w:rsidP="005E52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–</w:t>
      </w:r>
      <w:r w:rsidRPr="005E525F">
        <w:rPr>
          <w:rFonts w:ascii="Times New Roman" w:hAnsi="Times New Roman" w:cs="Times New Roman"/>
          <w:sz w:val="24"/>
          <w:szCs w:val="24"/>
        </w:rPr>
        <w:tab/>
        <w:t>средний ремонт СР;</w:t>
      </w:r>
    </w:p>
    <w:p w:rsidR="00514425" w:rsidRPr="005E525F" w:rsidRDefault="00514425" w:rsidP="005E52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–</w:t>
      </w:r>
      <w:r w:rsidRPr="005E525F">
        <w:rPr>
          <w:rFonts w:ascii="Times New Roman" w:hAnsi="Times New Roman" w:cs="Times New Roman"/>
          <w:sz w:val="24"/>
          <w:szCs w:val="24"/>
        </w:rPr>
        <w:tab/>
        <w:t>капитальный ремонт КР или капитальный ремонт по модернизации локомотивного парка МЛП.</w:t>
      </w:r>
    </w:p>
    <w:p w:rsidR="002A75EC" w:rsidRPr="005E525F" w:rsidRDefault="002A75EC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Технические обслуживания ТО-1, ТО-2 и ТО-3 являются периодическими  и  предназначены для контроля технического состояния узлов и систем локомотива в целях предупреждения отказов в эксплуатации.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Постановка локомотивов на техническое обслуживание ТО-4, ТО-5а, ТО-5б, TO-5в, ТО-5г планируется по необходимости.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При производстве технического обслуживания ТО-1, ТО-2 (в пределах установленных норм продолжительности) локомотивы учитываются в эксплуатируемом парке. Локомотивы, поставленные на остальные виды технического обслуживания и ремонт, исключаются из эксплуатируемого парка и учитываются как неисправные.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Техническое обслуживание ТО-1 выполняется локомотивной бригадой при приемке-сдаче и экипировке локомотива, при остановках на железнодорожных станциях.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Техническое обслуживание ТО-2 выполняется, как правило, работниками пунктов технического обслуживания локомотивов (ПТОЛ).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Техническое обслуживание ТО-4 выполняется с целью поддержания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профиля бандажей колесных пар в установленных пределах, а также выполняется обточка бандажей колесных пар без выкатки из-под локомотива.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Если обточка бандажей колесных пар совмещается с операциями по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техническому обслуживанию ТО-3, текущему ремонту ТР-1 или ТР-2, локомотив на техническое обслуживание ТО-4 не зачисляется, а учитывается как находящийся на техническом обслуживании ТО-3 (текущем ремонте ТР-1, ТР-2) с обточкой.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Техническое обслуживание ТО-5а проводится с целью подготовки локомотива к постановке в запас или резерв железной дороги.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Техническое обслуживание ТО-5б проводится с целью подготовки локомотива к отправке в недействующем состоянии.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Техническое обслуживание ТО-5в проводится с целью подготовки к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эксплуатации локомотива, прибывшего в недействующем состоянии, после постройки, после ремонта вне локомотивного депо приписки или после передислокации.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Техническое обслуживание ТО-5г проводится с целью подготовки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локомотива к эксплуатации после содержания в запасе (резерве железной дороги). Технические обслуживания ТО-2–ТО-5, текущие и средние ремонты выполняются в ремонтных локомотивных депо (ТЧР).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Капитальный ремонт КР и модернизация локомотивного парка (МЛП) локомотивов выполняется на локомотиворемонтных заводах ОАО «РЖД» или в сторонних организациях, осуществляющих ремонт локомотивов.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25F">
        <w:rPr>
          <w:rFonts w:ascii="Times New Roman" w:hAnsi="Times New Roman" w:cs="Times New Roman"/>
          <w:b/>
          <w:i/>
          <w:sz w:val="24"/>
          <w:szCs w:val="24"/>
        </w:rPr>
        <w:t>Нормы периодичности технического обслуживания и ремонта локомотивов</w:t>
      </w:r>
    </w:p>
    <w:p w:rsidR="002A75EC" w:rsidRPr="005E525F" w:rsidRDefault="002A75EC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Средние для ОАО «РЖД» нормы периодичности технического обслуживания и ремонта локомотивов приведены в таблицах.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Дифференцированные нормы периодичности ремонта для отдельных локомотивных депо или групп локомотивов с учетом местных условий профиля и плана пути, веса поездов и скоростей движения на участке</w:t>
      </w:r>
      <w:r w:rsid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обращения, протяжённости участка обращения, среднесуточного пробега локомотивов и др. – устанавливаются с отклонением не более 20 % от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средних для ОАО «РЖД» норм.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Для локомотивов, использующихся для вождения пассажирских (в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том числе пригородных) поездов, периодичность ТО-2 не должна превышать 48 ч.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Локомотивам, использующимся для вождения скоростных пассажирских поездов, техническое обслуживание ТО-2 необходимо производить каждый раз перед выдачей под поезд.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Текущий ремонт ТР-1 магистральных локомотивов, использующихся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в грузовом и пассажирском движении, необходимо производить не реже одного раза в шесть месяцев (если техническое обслуживание ТО-3 не производится – не реже одного раза в три месяца), текущий ремонт ТР-2 – не реже одного раза в два года, текущий ремонт ТР-3 – не реже одного раза в четыре года, средний  ремонт – не реже одного раза в 8 лет, капитальный ремонт – не реже одного раза в 16 лет.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Техническое обслуживание и ремонт магистральных локомотивов,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использующихся в грузовом и пассажирском движении со среднесуточным пробегом менее 300 км, допускается производить в соответствии с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нормами периодичности, указанными в табл. 1.3 для магистральных локомотивов, использующихся на маневровой работе, в хозяйственном,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вывозном и передаточном движении.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Независимо от периодичности технического обслуживания и ремонта параметры бандажей колесных пар должны измеряться не реже одного раза в 30 суток.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25F">
        <w:rPr>
          <w:rFonts w:ascii="Times New Roman" w:hAnsi="Times New Roman" w:cs="Times New Roman"/>
          <w:b/>
          <w:i/>
          <w:sz w:val="24"/>
          <w:szCs w:val="24"/>
        </w:rPr>
        <w:t>Нормы продолжительности и трудоёмкости технического обслуживания и ремонта локомотивов в локомотивных депо</w:t>
      </w:r>
    </w:p>
    <w:p w:rsidR="005E525F" w:rsidRDefault="005E525F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Нормы продолжительности и трудоёмкости технического обслуживания и ремонта локомотивов устанавливаются начальником железной дороги дифференцированно по каждому локомотивному депо с учетом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фактического уровня технологической оснащенности и других особенностей конкретного локомотивного депо на основании средних для ОАО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«РЖД» норм продолжительности технического обслуживания и ремонта локомотивов, а также средних для ОАО «РЖД» норм трудоёмкости технического обслуживания и ремонта локомотивов и технически обоснованных норм времени, утверждаемых Дирекцией по ремонту тягового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подвижного состава.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Для локомотивов с истекшим сроком службы устанавливается коэффициент увеличения норм трудоёмкости – 1,10.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Для локомотивов, эксплуатирующихся на увеличенных участках обращения в пределах нескольких железных дорог, устанавливается коэффициент увеличения норм трудоёмкости – 1,15.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Нормы продолжительности технического обслуживания ТО-2 локомотивов устанавливаются в следующих пределах:</w:t>
      </w:r>
    </w:p>
    <w:p w:rsidR="00514425" w:rsidRPr="005E525F" w:rsidRDefault="00514425" w:rsidP="005E52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–</w:t>
      </w:r>
      <w:r w:rsidRPr="005E525F">
        <w:rPr>
          <w:rFonts w:ascii="Times New Roman" w:hAnsi="Times New Roman" w:cs="Times New Roman"/>
          <w:sz w:val="24"/>
          <w:szCs w:val="24"/>
        </w:rPr>
        <w:tab/>
        <w:t>для пассажирских локомотивов – не более 2 ч;</w:t>
      </w:r>
    </w:p>
    <w:p w:rsidR="00514425" w:rsidRPr="005E525F" w:rsidRDefault="00514425" w:rsidP="005E52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–</w:t>
      </w:r>
      <w:r w:rsidRPr="005E525F">
        <w:rPr>
          <w:rFonts w:ascii="Times New Roman" w:hAnsi="Times New Roman" w:cs="Times New Roman"/>
          <w:sz w:val="24"/>
          <w:szCs w:val="24"/>
        </w:rPr>
        <w:tab/>
        <w:t>двухсекционных грузовых тепловозов – не более 1,2 ч;</w:t>
      </w:r>
    </w:p>
    <w:p w:rsidR="00514425" w:rsidRPr="005E525F" w:rsidRDefault="00514425" w:rsidP="005E52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–</w:t>
      </w:r>
      <w:r w:rsidRPr="005E525F">
        <w:rPr>
          <w:rFonts w:ascii="Times New Roman" w:hAnsi="Times New Roman" w:cs="Times New Roman"/>
          <w:sz w:val="24"/>
          <w:szCs w:val="24"/>
        </w:rPr>
        <w:tab/>
        <w:t>трехсекционных локомотивов, а также электровозов ВЛ85 и ВЛ15 не более 1,5 ч;</w:t>
      </w:r>
    </w:p>
    <w:p w:rsidR="00514425" w:rsidRPr="005E525F" w:rsidRDefault="00514425" w:rsidP="005E52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–</w:t>
      </w:r>
      <w:r w:rsidRPr="005E525F">
        <w:rPr>
          <w:rFonts w:ascii="Times New Roman" w:hAnsi="Times New Roman" w:cs="Times New Roman"/>
          <w:sz w:val="24"/>
          <w:szCs w:val="24"/>
        </w:rPr>
        <w:tab/>
        <w:t>четырехсекционных локомотивов – не более 2 ч;</w:t>
      </w:r>
    </w:p>
    <w:p w:rsidR="00514425" w:rsidRPr="005E525F" w:rsidRDefault="00514425" w:rsidP="005E52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–</w:t>
      </w:r>
      <w:r w:rsidRPr="005E525F">
        <w:rPr>
          <w:rFonts w:ascii="Times New Roman" w:hAnsi="Times New Roman" w:cs="Times New Roman"/>
          <w:sz w:val="24"/>
          <w:szCs w:val="24"/>
        </w:rPr>
        <w:tab/>
        <w:t>остальных локомотивов – не более 1 ч.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Средние для ОАО «РЖД» нормы продолжительности технического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обслуживания ТО-3 и планового ремонта локомотивов в условиях локомотивных депо приведены в таблице.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Средняя для ОАО «РЖД» норма продолжительности технического обслуживания ТО-4 для станков типа А-41 составляет 1,2 ч на каждую обтачиваемую колесную пару, для станков типа КЖ-20 – 2,0 ч на каждую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колесную пару. Для станков других типов норма продолжительности технического обслуживания ТО-4 устанавливается в соответствии с документацией на станок.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Дифференцированные нормы продолжительности технического обслуживания и ремонта локомотивов для локомотивных депо устанавливаются по согласованию с  Дирекцией  по ремонту тягового подвижного состава с отклонением не более 30% от средних для ОАО «РЖД» норм,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указанных в таблице.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Если с техническим обслуживанием  ТО-3, текущим ремонтом ТР-1 или ТР-2 совмещается обточка бандажей колесных пар, необходимо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норму продолжительности технического обслуживания (текущего ремонта) увеличивать с учетом нормы продолжительности технического обслуживания ТО-4.</w:t>
      </w:r>
    </w:p>
    <w:p w:rsidR="00514425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При проведении вибродиагностики подшипников качения колёсномоторных блоков норма продолжительности технического обслуживания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или ремонта увеличивается до 0,5 ч на каждый колёсно-моторный блок.</w:t>
      </w:r>
    </w:p>
    <w:p w:rsidR="002A75EC" w:rsidRPr="005E525F" w:rsidRDefault="00514425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При проведении операций по диагностике других узлов норма продолжительности технического обслуживания или ремонта локомотивов</w:t>
      </w:r>
      <w:r w:rsidR="002A75EC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Pr="005E525F">
        <w:rPr>
          <w:rFonts w:ascii="Times New Roman" w:hAnsi="Times New Roman" w:cs="Times New Roman"/>
          <w:sz w:val="24"/>
          <w:szCs w:val="24"/>
        </w:rPr>
        <w:t>увеличивается в соответствии с документацией на применяемое диагностическое оборудование.</w:t>
      </w:r>
    </w:p>
    <w:p w:rsidR="002A75EC" w:rsidRPr="005E525F" w:rsidRDefault="002A75EC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75EC" w:rsidRPr="005E525F" w:rsidRDefault="002A75EC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25F">
        <w:rPr>
          <w:rFonts w:ascii="Times New Roman" w:hAnsi="Times New Roman" w:cs="Times New Roman"/>
          <w:b/>
          <w:i/>
          <w:sz w:val="24"/>
          <w:szCs w:val="24"/>
        </w:rPr>
        <w:t>Контрольные вопросы</w:t>
      </w:r>
    </w:p>
    <w:p w:rsidR="002A75EC" w:rsidRPr="005E525F" w:rsidRDefault="002A75EC" w:rsidP="005E52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E525F" w:rsidRDefault="005E525F" w:rsidP="005E525F">
      <w:pPr>
        <w:pStyle w:val="a4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виды депо и их основные функции.</w:t>
      </w:r>
    </w:p>
    <w:p w:rsidR="005E525F" w:rsidRDefault="005E525F" w:rsidP="005E525F">
      <w:pPr>
        <w:pStyle w:val="a4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структуру управления ТЧР и СЛД.</w:t>
      </w:r>
    </w:p>
    <w:p w:rsidR="005E525F" w:rsidRDefault="005E525F" w:rsidP="005E525F">
      <w:pPr>
        <w:pStyle w:val="a4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функции ООО «ТМХ-Сервис.</w:t>
      </w:r>
    </w:p>
    <w:p w:rsidR="005E525F" w:rsidRDefault="005E525F" w:rsidP="005E525F">
      <w:pPr>
        <w:pStyle w:val="a4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направления деятельности Дирекции по ремонту ТПС.</w:t>
      </w:r>
    </w:p>
    <w:p w:rsidR="002A75EC" w:rsidRPr="005E525F" w:rsidRDefault="005E525F" w:rsidP="005E525F">
      <w:pPr>
        <w:pStyle w:val="a4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К</w:t>
      </w:r>
      <w:r w:rsidR="002A75EC" w:rsidRPr="005E525F">
        <w:rPr>
          <w:rFonts w:ascii="Times New Roman" w:hAnsi="Times New Roman" w:cs="Times New Roman"/>
          <w:sz w:val="24"/>
          <w:szCs w:val="24"/>
        </w:rPr>
        <w:t>акая система технического обслуживания и ремонта локомотивов применяется на Российских железных дорогах?</w:t>
      </w:r>
    </w:p>
    <w:p w:rsidR="002A75EC" w:rsidRPr="005E525F" w:rsidRDefault="002A75EC" w:rsidP="005E525F">
      <w:pPr>
        <w:pStyle w:val="a4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Какие виды технического обслуживания и ремонта локомотивов применяется на Российских железных дорогах?</w:t>
      </w:r>
    </w:p>
    <w:p w:rsidR="002A75EC" w:rsidRPr="005E525F" w:rsidRDefault="002A75EC" w:rsidP="005E525F">
      <w:pPr>
        <w:pStyle w:val="a4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Какие нормы периодичности технического обслуживания и ремонта отечественных электровозов?</w:t>
      </w:r>
    </w:p>
    <w:p w:rsidR="002A75EC" w:rsidRPr="005E525F" w:rsidRDefault="002A75EC" w:rsidP="005E525F">
      <w:pPr>
        <w:pStyle w:val="a4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Какие нормы периодичности технического обслуживания и ремонта магистральных тепловозов, использующихся в грузовом и пассажирском движении?</w:t>
      </w:r>
    </w:p>
    <w:p w:rsidR="002A75EC" w:rsidRPr="005E525F" w:rsidRDefault="002A75EC" w:rsidP="005E525F">
      <w:pPr>
        <w:pStyle w:val="a4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Какие нормы периодичности технического обслуживания и ремонта маневровых локомотивов?</w:t>
      </w:r>
    </w:p>
    <w:p w:rsidR="002A75EC" w:rsidRPr="005E525F" w:rsidRDefault="002A75EC" w:rsidP="005E525F">
      <w:pPr>
        <w:pStyle w:val="a4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Какие нормы продолжительности технического обслуживания и ремонта отечественных локомотивов?</w:t>
      </w:r>
    </w:p>
    <w:p w:rsidR="002A75EC" w:rsidRPr="005E525F" w:rsidRDefault="002A75EC" w:rsidP="005E525F">
      <w:pPr>
        <w:pStyle w:val="a4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Какие нормы продолжительности на обточку одной колесной пары установлены для станков А-41 и КЖ-20 при проведении технического обслуживания ТО-4?</w:t>
      </w:r>
    </w:p>
    <w:p w:rsidR="002A75EC" w:rsidRPr="005E525F" w:rsidRDefault="002A75EC" w:rsidP="005E525F">
      <w:pPr>
        <w:pStyle w:val="a4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На сколько часов увеличивается продолжительность технического обслуживания и ремонта локомотивов при проведении вибродиагностики подшипников качения колёсно-моторных блоков?</w:t>
      </w:r>
    </w:p>
    <w:p w:rsidR="002A75EC" w:rsidRPr="005E525F" w:rsidRDefault="002A75EC" w:rsidP="005E525F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A14" w:rsidRPr="005E525F" w:rsidRDefault="005C6A14" w:rsidP="005E525F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</w:rPr>
      </w:pPr>
      <w:r w:rsidRPr="005E525F">
        <w:rPr>
          <w:b/>
        </w:rPr>
        <w:t>Литература</w:t>
      </w:r>
    </w:p>
    <w:p w:rsidR="005C6A14" w:rsidRPr="005E525F" w:rsidRDefault="005C6A14" w:rsidP="005E525F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</w:pPr>
    </w:p>
    <w:p w:rsidR="005C6A14" w:rsidRPr="005E525F" w:rsidRDefault="005C6A14" w:rsidP="005E525F">
      <w:pPr>
        <w:pStyle w:val="a4"/>
        <w:numPr>
          <w:ilvl w:val="1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 xml:space="preserve">Хасин Л.Ф., Матвеев В.Н. Экономика, организация и управление локомотивным хозяйством: Учебник. М.: ГОУ «УМЦ ЖДТ», 2002. – стр. </w:t>
      </w:r>
      <w:r w:rsidR="00505332" w:rsidRPr="005E525F">
        <w:rPr>
          <w:rFonts w:ascii="Times New Roman" w:hAnsi="Times New Roman" w:cs="Times New Roman"/>
          <w:sz w:val="24"/>
          <w:szCs w:val="24"/>
        </w:rPr>
        <w:t>136</w:t>
      </w:r>
      <w:r w:rsidRPr="005E525F">
        <w:rPr>
          <w:rFonts w:ascii="Times New Roman" w:hAnsi="Times New Roman" w:cs="Times New Roman"/>
          <w:sz w:val="24"/>
          <w:szCs w:val="24"/>
        </w:rPr>
        <w:t xml:space="preserve"> – </w:t>
      </w:r>
      <w:r w:rsidR="005E525F">
        <w:rPr>
          <w:rFonts w:ascii="Times New Roman" w:hAnsi="Times New Roman" w:cs="Times New Roman"/>
          <w:sz w:val="24"/>
          <w:szCs w:val="24"/>
        </w:rPr>
        <w:t>168</w:t>
      </w:r>
    </w:p>
    <w:p w:rsidR="005E525F" w:rsidRPr="005E525F" w:rsidRDefault="00A61334" w:rsidP="005E525F">
      <w:pPr>
        <w:pStyle w:val="a4"/>
        <w:numPr>
          <w:ilvl w:val="1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525F">
        <w:rPr>
          <w:rFonts w:ascii="Times New Roman" w:hAnsi="Times New Roman" w:cs="Times New Roman"/>
          <w:sz w:val="24"/>
          <w:szCs w:val="24"/>
        </w:rPr>
        <w:t>Зубович О.А., Липина О.Ю., Петухов И.В. Организация работы и управление подразделением организации: учебник. – М.: ФГБУ ДПО «УМЦ ЖДТ», 2017. – стр.</w:t>
      </w:r>
      <w:r w:rsidR="00201D9D" w:rsidRPr="005E525F">
        <w:rPr>
          <w:rFonts w:ascii="Times New Roman" w:hAnsi="Times New Roman" w:cs="Times New Roman"/>
          <w:sz w:val="24"/>
          <w:szCs w:val="24"/>
        </w:rPr>
        <w:t>1</w:t>
      </w:r>
      <w:r w:rsidR="00505332" w:rsidRPr="005E525F">
        <w:rPr>
          <w:rFonts w:ascii="Times New Roman" w:hAnsi="Times New Roman" w:cs="Times New Roman"/>
          <w:sz w:val="24"/>
          <w:szCs w:val="24"/>
        </w:rPr>
        <w:t>32</w:t>
      </w:r>
      <w:r w:rsidRPr="005E525F">
        <w:rPr>
          <w:rFonts w:ascii="Times New Roman" w:hAnsi="Times New Roman" w:cs="Times New Roman"/>
          <w:sz w:val="24"/>
          <w:szCs w:val="24"/>
        </w:rPr>
        <w:t xml:space="preserve"> -</w:t>
      </w:r>
      <w:r w:rsidR="00201D9D" w:rsidRPr="005E525F">
        <w:rPr>
          <w:rFonts w:ascii="Times New Roman" w:hAnsi="Times New Roman" w:cs="Times New Roman"/>
          <w:sz w:val="24"/>
          <w:szCs w:val="24"/>
        </w:rPr>
        <w:t xml:space="preserve"> </w:t>
      </w:r>
      <w:r w:rsidR="00505332" w:rsidRPr="005E525F">
        <w:rPr>
          <w:rFonts w:ascii="Times New Roman" w:hAnsi="Times New Roman" w:cs="Times New Roman"/>
          <w:sz w:val="24"/>
          <w:szCs w:val="24"/>
        </w:rPr>
        <w:t>14</w:t>
      </w:r>
      <w:r w:rsidR="005E525F">
        <w:rPr>
          <w:rFonts w:ascii="Times New Roman" w:hAnsi="Times New Roman" w:cs="Times New Roman"/>
          <w:sz w:val="24"/>
          <w:szCs w:val="24"/>
        </w:rPr>
        <w:t>1</w:t>
      </w:r>
    </w:p>
    <w:sectPr w:rsidR="005E525F" w:rsidRPr="005E525F" w:rsidSect="00681D7C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F5" w:rsidRDefault="008319F5" w:rsidP="00DF238B">
      <w:pPr>
        <w:spacing w:after="0" w:line="240" w:lineRule="auto"/>
      </w:pPr>
      <w:r>
        <w:separator/>
      </w:r>
    </w:p>
  </w:endnote>
  <w:endnote w:type="continuationSeparator" w:id="0">
    <w:p w:rsidR="008319F5" w:rsidRDefault="008319F5" w:rsidP="00DF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9159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360AB" w:rsidRPr="005642F8" w:rsidRDefault="00F360AB">
        <w:pPr>
          <w:pStyle w:val="a7"/>
          <w:jc w:val="right"/>
          <w:rPr>
            <w:rFonts w:ascii="Times New Roman" w:hAnsi="Times New Roman" w:cs="Times New Roman"/>
          </w:rPr>
        </w:pPr>
        <w:r w:rsidRPr="005642F8">
          <w:rPr>
            <w:rFonts w:ascii="Times New Roman" w:hAnsi="Times New Roman" w:cs="Times New Roman"/>
          </w:rPr>
          <w:fldChar w:fldCharType="begin"/>
        </w:r>
        <w:r w:rsidRPr="005642F8">
          <w:rPr>
            <w:rFonts w:ascii="Times New Roman" w:hAnsi="Times New Roman" w:cs="Times New Roman"/>
          </w:rPr>
          <w:instrText>PAGE   \* MERGEFORMAT</w:instrText>
        </w:r>
        <w:r w:rsidRPr="005642F8">
          <w:rPr>
            <w:rFonts w:ascii="Times New Roman" w:hAnsi="Times New Roman" w:cs="Times New Roman"/>
          </w:rPr>
          <w:fldChar w:fldCharType="separate"/>
        </w:r>
        <w:r w:rsidR="008319F5">
          <w:rPr>
            <w:rFonts w:ascii="Times New Roman" w:hAnsi="Times New Roman" w:cs="Times New Roman"/>
            <w:noProof/>
          </w:rPr>
          <w:t>1</w:t>
        </w:r>
        <w:r w:rsidRPr="005642F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F5" w:rsidRDefault="008319F5" w:rsidP="00DF238B">
      <w:pPr>
        <w:spacing w:after="0" w:line="240" w:lineRule="auto"/>
      </w:pPr>
      <w:r>
        <w:separator/>
      </w:r>
    </w:p>
  </w:footnote>
  <w:footnote w:type="continuationSeparator" w:id="0">
    <w:p w:rsidR="008319F5" w:rsidRDefault="008319F5" w:rsidP="00DF2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99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2693"/>
      <w:gridCol w:w="2753"/>
    </w:tblGrid>
    <w:tr w:rsidR="00F360AB" w:rsidRPr="008B6D3A" w:rsidTr="00DF238B">
      <w:tc>
        <w:tcPr>
          <w:tcW w:w="4503" w:type="dxa"/>
        </w:tcPr>
        <w:p w:rsidR="00F360AB" w:rsidRPr="008B6D3A" w:rsidRDefault="00F360AB" w:rsidP="00566021">
          <w:pPr>
            <w:jc w:val="both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8B6D3A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МДК 02.01</w:t>
          </w:r>
        </w:p>
        <w:p w:rsidR="00F360AB" w:rsidRPr="008B6D3A" w:rsidRDefault="00F360AB" w:rsidP="00566021">
          <w:pPr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B6D3A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Организация работы и управление подразделением организации</w:t>
          </w:r>
        </w:p>
      </w:tc>
      <w:tc>
        <w:tcPr>
          <w:tcW w:w="2693" w:type="dxa"/>
        </w:tcPr>
        <w:p w:rsidR="00F360AB" w:rsidRPr="008B6D3A" w:rsidRDefault="00F360AB" w:rsidP="0056602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2753" w:type="dxa"/>
          <w:shd w:val="clear" w:color="auto" w:fill="D99594" w:themeFill="accent2" w:themeFillTint="99"/>
          <w:vAlign w:val="center"/>
        </w:tcPr>
        <w:p w:rsidR="00F360AB" w:rsidRPr="008B6D3A" w:rsidRDefault="00F360AB" w:rsidP="00AF5A6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B6D3A">
            <w:rPr>
              <w:rFonts w:ascii="Times New Roman" w:hAnsi="Times New Roman" w:cs="Times New Roman"/>
              <w:b/>
              <w:sz w:val="20"/>
              <w:szCs w:val="20"/>
            </w:rPr>
            <w:t>202</w:t>
          </w:r>
          <w:r w:rsidR="00AF5A6B">
            <w:rPr>
              <w:rFonts w:ascii="Times New Roman" w:hAnsi="Times New Roman" w:cs="Times New Roman"/>
              <w:b/>
              <w:sz w:val="20"/>
              <w:szCs w:val="20"/>
            </w:rPr>
            <w:t>5</w:t>
          </w:r>
          <w:r w:rsidRPr="008B6D3A">
            <w:rPr>
              <w:rFonts w:ascii="Times New Roman" w:hAnsi="Times New Roman" w:cs="Times New Roman"/>
              <w:b/>
              <w:sz w:val="20"/>
              <w:szCs w:val="20"/>
            </w:rPr>
            <w:t>-202</w:t>
          </w:r>
          <w:r w:rsidR="00AF5A6B">
            <w:rPr>
              <w:rFonts w:ascii="Times New Roman" w:hAnsi="Times New Roman" w:cs="Times New Roman"/>
              <w:b/>
              <w:sz w:val="20"/>
              <w:szCs w:val="20"/>
            </w:rPr>
            <w:t>6</w:t>
          </w:r>
          <w:r w:rsidRPr="008B6D3A">
            <w:rPr>
              <w:rFonts w:ascii="Times New Roman" w:hAnsi="Times New Roman" w:cs="Times New Roman"/>
              <w:b/>
              <w:sz w:val="20"/>
              <w:szCs w:val="20"/>
            </w:rPr>
            <w:t xml:space="preserve"> учебный год</w:t>
          </w:r>
        </w:p>
      </w:tc>
    </w:tr>
  </w:tbl>
  <w:p w:rsidR="007A3E8B" w:rsidRDefault="007A3E8B" w:rsidP="00DE4FF5">
    <w:pPr>
      <w:ind w:firstLine="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D0D"/>
    <w:multiLevelType w:val="hybridMultilevel"/>
    <w:tmpl w:val="E74E41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C6BB2"/>
    <w:multiLevelType w:val="hybridMultilevel"/>
    <w:tmpl w:val="09485680"/>
    <w:lvl w:ilvl="0" w:tplc="A858B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B67E08"/>
    <w:multiLevelType w:val="hybridMultilevel"/>
    <w:tmpl w:val="A74C9C4A"/>
    <w:lvl w:ilvl="0" w:tplc="7DCC8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5EF46E4"/>
    <w:multiLevelType w:val="hybridMultilevel"/>
    <w:tmpl w:val="ABB01F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60642E3"/>
    <w:multiLevelType w:val="hybridMultilevel"/>
    <w:tmpl w:val="5F4C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4490E"/>
    <w:multiLevelType w:val="hybridMultilevel"/>
    <w:tmpl w:val="D9F29BBA"/>
    <w:lvl w:ilvl="0" w:tplc="C1F466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2C61AB"/>
    <w:multiLevelType w:val="multilevel"/>
    <w:tmpl w:val="362E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5F1F09"/>
    <w:multiLevelType w:val="hybridMultilevel"/>
    <w:tmpl w:val="3620B9A8"/>
    <w:lvl w:ilvl="0" w:tplc="565C67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BBA59D3"/>
    <w:multiLevelType w:val="multilevel"/>
    <w:tmpl w:val="734E03E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9">
    <w:nsid w:val="1D3B1095"/>
    <w:multiLevelType w:val="hybridMultilevel"/>
    <w:tmpl w:val="44E690E2"/>
    <w:lvl w:ilvl="0" w:tplc="4BFA0D9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D5B749F"/>
    <w:multiLevelType w:val="hybridMultilevel"/>
    <w:tmpl w:val="84B45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45C44"/>
    <w:multiLevelType w:val="hybridMultilevel"/>
    <w:tmpl w:val="BC1AE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B0B8B"/>
    <w:multiLevelType w:val="multilevel"/>
    <w:tmpl w:val="F4F060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>
    <w:nsid w:val="20440494"/>
    <w:multiLevelType w:val="hybridMultilevel"/>
    <w:tmpl w:val="7F1A67DA"/>
    <w:lvl w:ilvl="0" w:tplc="DF08E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0482630"/>
    <w:multiLevelType w:val="multilevel"/>
    <w:tmpl w:val="986E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AF38F5"/>
    <w:multiLevelType w:val="hybridMultilevel"/>
    <w:tmpl w:val="372AD084"/>
    <w:lvl w:ilvl="0" w:tplc="F60A64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C1E438C"/>
    <w:multiLevelType w:val="hybridMultilevel"/>
    <w:tmpl w:val="103AD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16CA8"/>
    <w:multiLevelType w:val="hybridMultilevel"/>
    <w:tmpl w:val="70D28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F55E9"/>
    <w:multiLevelType w:val="hybridMultilevel"/>
    <w:tmpl w:val="3DEE40B2"/>
    <w:lvl w:ilvl="0" w:tplc="2F1CA2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F1968A4"/>
    <w:multiLevelType w:val="hybridMultilevel"/>
    <w:tmpl w:val="55028272"/>
    <w:lvl w:ilvl="0" w:tplc="57DE4D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3490C36"/>
    <w:multiLevelType w:val="hybridMultilevel"/>
    <w:tmpl w:val="3D66DA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F7A1D"/>
    <w:multiLevelType w:val="multilevel"/>
    <w:tmpl w:val="F7E6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107AB7"/>
    <w:multiLevelType w:val="hybridMultilevel"/>
    <w:tmpl w:val="42AA06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E7545F"/>
    <w:multiLevelType w:val="multilevel"/>
    <w:tmpl w:val="29D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E10FEE"/>
    <w:multiLevelType w:val="multilevel"/>
    <w:tmpl w:val="91C2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5F0F70"/>
    <w:multiLevelType w:val="multilevel"/>
    <w:tmpl w:val="D6C4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0F7550"/>
    <w:multiLevelType w:val="hybridMultilevel"/>
    <w:tmpl w:val="902A3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74187E"/>
    <w:multiLevelType w:val="multilevel"/>
    <w:tmpl w:val="7BE0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CE15A9"/>
    <w:multiLevelType w:val="hybridMultilevel"/>
    <w:tmpl w:val="4F24AC9E"/>
    <w:lvl w:ilvl="0" w:tplc="5D805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650851"/>
    <w:multiLevelType w:val="hybridMultilevel"/>
    <w:tmpl w:val="8DA681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AD603E"/>
    <w:multiLevelType w:val="multilevel"/>
    <w:tmpl w:val="1316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935" w:hanging="85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F93CA6"/>
    <w:multiLevelType w:val="hybridMultilevel"/>
    <w:tmpl w:val="D4324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253B8B"/>
    <w:multiLevelType w:val="hybridMultilevel"/>
    <w:tmpl w:val="B842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80850"/>
    <w:multiLevelType w:val="hybridMultilevel"/>
    <w:tmpl w:val="D6200A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A0FAA"/>
    <w:multiLevelType w:val="hybridMultilevel"/>
    <w:tmpl w:val="01D837FE"/>
    <w:lvl w:ilvl="0" w:tplc="D9508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45943A8"/>
    <w:multiLevelType w:val="hybridMultilevel"/>
    <w:tmpl w:val="4DAE7740"/>
    <w:lvl w:ilvl="0" w:tplc="DCA2B214">
      <w:start w:val="1"/>
      <w:numFmt w:val="decimal"/>
      <w:lvlText w:val="%1"/>
      <w:lvlJc w:val="left"/>
      <w:pPr>
        <w:ind w:left="1287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6450E0D"/>
    <w:multiLevelType w:val="hybridMultilevel"/>
    <w:tmpl w:val="254652AE"/>
    <w:lvl w:ilvl="0" w:tplc="D59E9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6AE5203"/>
    <w:multiLevelType w:val="hybridMultilevel"/>
    <w:tmpl w:val="B71634C0"/>
    <w:lvl w:ilvl="0" w:tplc="8B7A5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75F5925"/>
    <w:multiLevelType w:val="hybridMultilevel"/>
    <w:tmpl w:val="60C83A34"/>
    <w:lvl w:ilvl="0" w:tplc="D4B6F46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AF84E6C"/>
    <w:multiLevelType w:val="multilevel"/>
    <w:tmpl w:val="BAFA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750478"/>
    <w:multiLevelType w:val="multilevel"/>
    <w:tmpl w:val="531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9E5C8E"/>
    <w:multiLevelType w:val="multilevel"/>
    <w:tmpl w:val="0914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2461BA"/>
    <w:multiLevelType w:val="multilevel"/>
    <w:tmpl w:val="CABA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7"/>
  </w:num>
  <w:num w:numId="3">
    <w:abstractNumId w:val="18"/>
  </w:num>
  <w:num w:numId="4">
    <w:abstractNumId w:val="40"/>
  </w:num>
  <w:num w:numId="5">
    <w:abstractNumId w:val="36"/>
  </w:num>
  <w:num w:numId="6">
    <w:abstractNumId w:val="13"/>
  </w:num>
  <w:num w:numId="7">
    <w:abstractNumId w:val="5"/>
  </w:num>
  <w:num w:numId="8">
    <w:abstractNumId w:val="34"/>
  </w:num>
  <w:num w:numId="9">
    <w:abstractNumId w:val="16"/>
  </w:num>
  <w:num w:numId="10">
    <w:abstractNumId w:val="11"/>
  </w:num>
  <w:num w:numId="11">
    <w:abstractNumId w:val="10"/>
  </w:num>
  <w:num w:numId="12">
    <w:abstractNumId w:val="17"/>
  </w:num>
  <w:num w:numId="13">
    <w:abstractNumId w:val="20"/>
  </w:num>
  <w:num w:numId="14">
    <w:abstractNumId w:val="22"/>
  </w:num>
  <w:num w:numId="15">
    <w:abstractNumId w:val="29"/>
  </w:num>
  <w:num w:numId="16">
    <w:abstractNumId w:val="26"/>
  </w:num>
  <w:num w:numId="17">
    <w:abstractNumId w:val="0"/>
  </w:num>
  <w:num w:numId="18">
    <w:abstractNumId w:val="31"/>
  </w:num>
  <w:num w:numId="19">
    <w:abstractNumId w:val="32"/>
  </w:num>
  <w:num w:numId="20">
    <w:abstractNumId w:val="4"/>
  </w:num>
  <w:num w:numId="21">
    <w:abstractNumId w:val="41"/>
  </w:num>
  <w:num w:numId="22">
    <w:abstractNumId w:val="23"/>
  </w:num>
  <w:num w:numId="23">
    <w:abstractNumId w:val="42"/>
  </w:num>
  <w:num w:numId="24">
    <w:abstractNumId w:val="6"/>
  </w:num>
  <w:num w:numId="25">
    <w:abstractNumId w:val="35"/>
  </w:num>
  <w:num w:numId="26">
    <w:abstractNumId w:val="14"/>
  </w:num>
  <w:num w:numId="27">
    <w:abstractNumId w:val="25"/>
  </w:num>
  <w:num w:numId="28">
    <w:abstractNumId w:val="37"/>
  </w:num>
  <w:num w:numId="29">
    <w:abstractNumId w:val="1"/>
  </w:num>
  <w:num w:numId="30">
    <w:abstractNumId w:val="27"/>
  </w:num>
  <w:num w:numId="31">
    <w:abstractNumId w:val="30"/>
  </w:num>
  <w:num w:numId="32">
    <w:abstractNumId w:val="15"/>
  </w:num>
  <w:num w:numId="33">
    <w:abstractNumId w:val="2"/>
  </w:num>
  <w:num w:numId="34">
    <w:abstractNumId w:val="1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1"/>
  </w:num>
  <w:num w:numId="38">
    <w:abstractNumId w:val="39"/>
  </w:num>
  <w:num w:numId="39">
    <w:abstractNumId w:val="24"/>
  </w:num>
  <w:num w:numId="40">
    <w:abstractNumId w:val="19"/>
  </w:num>
  <w:num w:numId="41">
    <w:abstractNumId w:val="33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3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8B"/>
    <w:rsid w:val="00014E44"/>
    <w:rsid w:val="000520A3"/>
    <w:rsid w:val="00056825"/>
    <w:rsid w:val="000C6508"/>
    <w:rsid w:val="000F2FAB"/>
    <w:rsid w:val="00182A3C"/>
    <w:rsid w:val="001D0394"/>
    <w:rsid w:val="001D2E4E"/>
    <w:rsid w:val="00201D9D"/>
    <w:rsid w:val="002334D4"/>
    <w:rsid w:val="002677DD"/>
    <w:rsid w:val="002A75EC"/>
    <w:rsid w:val="003119C9"/>
    <w:rsid w:val="00363775"/>
    <w:rsid w:val="00426C2C"/>
    <w:rsid w:val="004C1F0D"/>
    <w:rsid w:val="00505332"/>
    <w:rsid w:val="00514425"/>
    <w:rsid w:val="0053003B"/>
    <w:rsid w:val="005642F8"/>
    <w:rsid w:val="00566021"/>
    <w:rsid w:val="00582CB3"/>
    <w:rsid w:val="005B7FAC"/>
    <w:rsid w:val="005C6A14"/>
    <w:rsid w:val="005E0A49"/>
    <w:rsid w:val="005E525F"/>
    <w:rsid w:val="00612BE0"/>
    <w:rsid w:val="00624E2F"/>
    <w:rsid w:val="00652084"/>
    <w:rsid w:val="0067400F"/>
    <w:rsid w:val="00681D7C"/>
    <w:rsid w:val="0068431B"/>
    <w:rsid w:val="00691FD5"/>
    <w:rsid w:val="00731B16"/>
    <w:rsid w:val="0073728A"/>
    <w:rsid w:val="00771B3E"/>
    <w:rsid w:val="007A3E8B"/>
    <w:rsid w:val="008319F5"/>
    <w:rsid w:val="00844E0A"/>
    <w:rsid w:val="0086052A"/>
    <w:rsid w:val="0087106B"/>
    <w:rsid w:val="009214A8"/>
    <w:rsid w:val="009409EE"/>
    <w:rsid w:val="00982892"/>
    <w:rsid w:val="009E17E4"/>
    <w:rsid w:val="00A61334"/>
    <w:rsid w:val="00A63B0C"/>
    <w:rsid w:val="00A93B2E"/>
    <w:rsid w:val="00AD5F4F"/>
    <w:rsid w:val="00AF5A6B"/>
    <w:rsid w:val="00B46621"/>
    <w:rsid w:val="00B50ECA"/>
    <w:rsid w:val="00B62F70"/>
    <w:rsid w:val="00B64641"/>
    <w:rsid w:val="00B74088"/>
    <w:rsid w:val="00B8304A"/>
    <w:rsid w:val="00BB1692"/>
    <w:rsid w:val="00C35E6E"/>
    <w:rsid w:val="00C760F9"/>
    <w:rsid w:val="00C85A3B"/>
    <w:rsid w:val="00CB05E0"/>
    <w:rsid w:val="00CB295C"/>
    <w:rsid w:val="00D144A3"/>
    <w:rsid w:val="00D23A58"/>
    <w:rsid w:val="00D241B5"/>
    <w:rsid w:val="00D34B7B"/>
    <w:rsid w:val="00DB182C"/>
    <w:rsid w:val="00DE1333"/>
    <w:rsid w:val="00DE4FF5"/>
    <w:rsid w:val="00DF238B"/>
    <w:rsid w:val="00DF7B4E"/>
    <w:rsid w:val="00E433F3"/>
    <w:rsid w:val="00E56304"/>
    <w:rsid w:val="00E60AE3"/>
    <w:rsid w:val="00E62387"/>
    <w:rsid w:val="00E86AE2"/>
    <w:rsid w:val="00ED5C99"/>
    <w:rsid w:val="00F11674"/>
    <w:rsid w:val="00F360AB"/>
    <w:rsid w:val="00F468B0"/>
    <w:rsid w:val="00F76F7E"/>
    <w:rsid w:val="00FA7659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49"/>
  </w:style>
  <w:style w:type="paragraph" w:styleId="1">
    <w:name w:val="heading 1"/>
    <w:basedOn w:val="a"/>
    <w:link w:val="10"/>
    <w:uiPriority w:val="9"/>
    <w:qFormat/>
    <w:rsid w:val="00DF23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3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3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F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erator">
    <w:name w:val="article_seperator"/>
    <w:basedOn w:val="a0"/>
    <w:rsid w:val="00DF238B"/>
  </w:style>
  <w:style w:type="paragraph" w:styleId="a4">
    <w:name w:val="List Paragraph"/>
    <w:basedOn w:val="a"/>
    <w:uiPriority w:val="34"/>
    <w:qFormat/>
    <w:rsid w:val="00DF23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38B"/>
  </w:style>
  <w:style w:type="paragraph" w:styleId="a7">
    <w:name w:val="footer"/>
    <w:basedOn w:val="a"/>
    <w:link w:val="a8"/>
    <w:uiPriority w:val="99"/>
    <w:unhideWhenUsed/>
    <w:rsid w:val="00DF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38B"/>
  </w:style>
  <w:style w:type="paragraph" w:styleId="a9">
    <w:name w:val="Balloon Text"/>
    <w:basedOn w:val="a"/>
    <w:link w:val="aa"/>
    <w:uiPriority w:val="99"/>
    <w:semiHidden/>
    <w:unhideWhenUsed/>
    <w:rsid w:val="00DF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38B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F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642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Placeholder Text"/>
    <w:basedOn w:val="a0"/>
    <w:uiPriority w:val="99"/>
    <w:semiHidden/>
    <w:rsid w:val="00DE1333"/>
    <w:rPr>
      <w:color w:val="808080"/>
    </w:rPr>
  </w:style>
  <w:style w:type="character" w:styleId="ad">
    <w:name w:val="Strong"/>
    <w:basedOn w:val="a0"/>
    <w:uiPriority w:val="22"/>
    <w:qFormat/>
    <w:rsid w:val="00681D7C"/>
    <w:rPr>
      <w:b/>
      <w:bCs/>
    </w:rPr>
  </w:style>
  <w:style w:type="character" w:styleId="ae">
    <w:name w:val="Emphasis"/>
    <w:basedOn w:val="a0"/>
    <w:uiPriority w:val="20"/>
    <w:qFormat/>
    <w:rsid w:val="00681D7C"/>
    <w:rPr>
      <w:i/>
      <w:iCs/>
    </w:rPr>
  </w:style>
  <w:style w:type="character" w:styleId="af">
    <w:name w:val="Hyperlink"/>
    <w:basedOn w:val="a0"/>
    <w:uiPriority w:val="99"/>
    <w:semiHidden/>
    <w:unhideWhenUsed/>
    <w:rsid w:val="00681D7C"/>
    <w:rPr>
      <w:color w:val="0000FF"/>
      <w:u w:val="single"/>
    </w:rPr>
  </w:style>
  <w:style w:type="character" w:customStyle="1" w:styleId="mw-headline">
    <w:name w:val="mw-headline"/>
    <w:basedOn w:val="a0"/>
    <w:rsid w:val="00566021"/>
  </w:style>
  <w:style w:type="character" w:customStyle="1" w:styleId="mw-editsection">
    <w:name w:val="mw-editsection"/>
    <w:basedOn w:val="a0"/>
    <w:rsid w:val="00566021"/>
  </w:style>
  <w:style w:type="character" w:customStyle="1" w:styleId="mw-editsection-bracket">
    <w:name w:val="mw-editsection-bracket"/>
    <w:basedOn w:val="a0"/>
    <w:rsid w:val="00566021"/>
  </w:style>
  <w:style w:type="character" w:customStyle="1" w:styleId="mw-editsection-divider">
    <w:name w:val="mw-editsection-divider"/>
    <w:basedOn w:val="a0"/>
    <w:rsid w:val="00566021"/>
  </w:style>
  <w:style w:type="character" w:customStyle="1" w:styleId="nowrap">
    <w:name w:val="nowrap"/>
    <w:basedOn w:val="a0"/>
    <w:rsid w:val="00566021"/>
  </w:style>
  <w:style w:type="paragraph" w:customStyle="1" w:styleId="paragraph">
    <w:name w:val="paragraph"/>
    <w:basedOn w:val="a"/>
    <w:rsid w:val="0086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49"/>
  </w:style>
  <w:style w:type="paragraph" w:styleId="1">
    <w:name w:val="heading 1"/>
    <w:basedOn w:val="a"/>
    <w:link w:val="10"/>
    <w:uiPriority w:val="9"/>
    <w:qFormat/>
    <w:rsid w:val="00DF23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3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3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F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erator">
    <w:name w:val="article_seperator"/>
    <w:basedOn w:val="a0"/>
    <w:rsid w:val="00DF238B"/>
  </w:style>
  <w:style w:type="paragraph" w:styleId="a4">
    <w:name w:val="List Paragraph"/>
    <w:basedOn w:val="a"/>
    <w:uiPriority w:val="34"/>
    <w:qFormat/>
    <w:rsid w:val="00DF23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38B"/>
  </w:style>
  <w:style w:type="paragraph" w:styleId="a7">
    <w:name w:val="footer"/>
    <w:basedOn w:val="a"/>
    <w:link w:val="a8"/>
    <w:uiPriority w:val="99"/>
    <w:unhideWhenUsed/>
    <w:rsid w:val="00DF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38B"/>
  </w:style>
  <w:style w:type="paragraph" w:styleId="a9">
    <w:name w:val="Balloon Text"/>
    <w:basedOn w:val="a"/>
    <w:link w:val="aa"/>
    <w:uiPriority w:val="99"/>
    <w:semiHidden/>
    <w:unhideWhenUsed/>
    <w:rsid w:val="00DF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38B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F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642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Placeholder Text"/>
    <w:basedOn w:val="a0"/>
    <w:uiPriority w:val="99"/>
    <w:semiHidden/>
    <w:rsid w:val="00DE1333"/>
    <w:rPr>
      <w:color w:val="808080"/>
    </w:rPr>
  </w:style>
  <w:style w:type="character" w:styleId="ad">
    <w:name w:val="Strong"/>
    <w:basedOn w:val="a0"/>
    <w:uiPriority w:val="22"/>
    <w:qFormat/>
    <w:rsid w:val="00681D7C"/>
    <w:rPr>
      <w:b/>
      <w:bCs/>
    </w:rPr>
  </w:style>
  <w:style w:type="character" w:styleId="ae">
    <w:name w:val="Emphasis"/>
    <w:basedOn w:val="a0"/>
    <w:uiPriority w:val="20"/>
    <w:qFormat/>
    <w:rsid w:val="00681D7C"/>
    <w:rPr>
      <w:i/>
      <w:iCs/>
    </w:rPr>
  </w:style>
  <w:style w:type="character" w:styleId="af">
    <w:name w:val="Hyperlink"/>
    <w:basedOn w:val="a0"/>
    <w:uiPriority w:val="99"/>
    <w:semiHidden/>
    <w:unhideWhenUsed/>
    <w:rsid w:val="00681D7C"/>
    <w:rPr>
      <w:color w:val="0000FF"/>
      <w:u w:val="single"/>
    </w:rPr>
  </w:style>
  <w:style w:type="character" w:customStyle="1" w:styleId="mw-headline">
    <w:name w:val="mw-headline"/>
    <w:basedOn w:val="a0"/>
    <w:rsid w:val="00566021"/>
  </w:style>
  <w:style w:type="character" w:customStyle="1" w:styleId="mw-editsection">
    <w:name w:val="mw-editsection"/>
    <w:basedOn w:val="a0"/>
    <w:rsid w:val="00566021"/>
  </w:style>
  <w:style w:type="character" w:customStyle="1" w:styleId="mw-editsection-bracket">
    <w:name w:val="mw-editsection-bracket"/>
    <w:basedOn w:val="a0"/>
    <w:rsid w:val="00566021"/>
  </w:style>
  <w:style w:type="character" w:customStyle="1" w:styleId="mw-editsection-divider">
    <w:name w:val="mw-editsection-divider"/>
    <w:basedOn w:val="a0"/>
    <w:rsid w:val="00566021"/>
  </w:style>
  <w:style w:type="character" w:customStyle="1" w:styleId="nowrap">
    <w:name w:val="nowrap"/>
    <w:basedOn w:val="a0"/>
    <w:rsid w:val="00566021"/>
  </w:style>
  <w:style w:type="paragraph" w:customStyle="1" w:styleId="paragraph">
    <w:name w:val="paragraph"/>
    <w:basedOn w:val="a"/>
    <w:rsid w:val="0086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D200A-509E-4DD5-AD6A-71E5FF94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Direktor</cp:lastModifiedBy>
  <cp:revision>2</cp:revision>
  <dcterms:created xsi:type="dcterms:W3CDTF">2026-01-22T00:59:00Z</dcterms:created>
  <dcterms:modified xsi:type="dcterms:W3CDTF">2026-01-22T00:59:00Z</dcterms:modified>
</cp:coreProperties>
</file>