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D284" w14:textId="65949679" w:rsidR="00747819" w:rsidRPr="004559CD" w:rsidRDefault="00747819" w:rsidP="00747819">
      <w:pPr>
        <w:spacing w:after="0" w:line="360" w:lineRule="auto"/>
        <w:ind w:firstLine="709"/>
        <w:jc w:val="both"/>
        <w:rPr>
          <w:rFonts w:ascii="Times New Roman" w:hAnsi="Times New Roman" w:cs="Times New Roman"/>
          <w:b/>
          <w:bCs/>
          <w:sz w:val="28"/>
          <w:szCs w:val="28"/>
        </w:rPr>
      </w:pPr>
      <w:r w:rsidRPr="004559CD">
        <w:rPr>
          <w:rFonts w:ascii="Times New Roman" w:hAnsi="Times New Roman" w:cs="Times New Roman"/>
          <w:b/>
          <w:bCs/>
          <w:sz w:val="28"/>
          <w:szCs w:val="28"/>
        </w:rPr>
        <w:t xml:space="preserve">Изучить лекцию, </w:t>
      </w:r>
      <w:r w:rsidR="00945399">
        <w:rPr>
          <w:rFonts w:ascii="Times New Roman" w:hAnsi="Times New Roman" w:cs="Times New Roman"/>
          <w:b/>
          <w:bCs/>
          <w:sz w:val="28"/>
          <w:szCs w:val="28"/>
        </w:rPr>
        <w:t>сделать конспект</w:t>
      </w:r>
      <w:r w:rsidRPr="004559CD">
        <w:rPr>
          <w:rFonts w:ascii="Times New Roman" w:hAnsi="Times New Roman" w:cs="Times New Roman"/>
          <w:b/>
          <w:bCs/>
          <w:sz w:val="28"/>
          <w:szCs w:val="28"/>
        </w:rPr>
        <w:t>, пройти тест.</w:t>
      </w:r>
    </w:p>
    <w:p w14:paraId="7228CC0F" w14:textId="3BFCB280" w:rsidR="00655AE0" w:rsidRPr="00655AE0" w:rsidRDefault="00655AE0" w:rsidP="00933C51">
      <w:pPr>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sidRPr="00655AE0">
        <w:rPr>
          <w:rFonts w:ascii="Times New Roman" w:eastAsia="Times New Roman" w:hAnsi="Times New Roman" w:cs="Times New Roman"/>
          <w:b/>
          <w:bCs/>
          <w:color w:val="000000"/>
          <w:kern w:val="36"/>
          <w:sz w:val="28"/>
          <w:szCs w:val="28"/>
          <w:lang w:eastAsia="ru-RU"/>
        </w:rPr>
        <w:t xml:space="preserve">Лекция </w:t>
      </w:r>
      <w:r w:rsidRPr="00933C51">
        <w:rPr>
          <w:rFonts w:ascii="Times New Roman" w:eastAsia="Times New Roman" w:hAnsi="Times New Roman" w:cs="Times New Roman"/>
          <w:b/>
          <w:bCs/>
          <w:color w:val="000000"/>
          <w:kern w:val="36"/>
          <w:sz w:val="28"/>
          <w:szCs w:val="28"/>
          <w:lang w:eastAsia="ru-RU"/>
        </w:rPr>
        <w:t>12-</w:t>
      </w:r>
      <w:r w:rsidRPr="00655AE0">
        <w:rPr>
          <w:rFonts w:ascii="Times New Roman" w:eastAsia="Times New Roman" w:hAnsi="Times New Roman" w:cs="Times New Roman"/>
          <w:b/>
          <w:bCs/>
          <w:color w:val="000000"/>
          <w:kern w:val="36"/>
          <w:sz w:val="28"/>
          <w:szCs w:val="28"/>
          <w:lang w:eastAsia="ru-RU"/>
        </w:rPr>
        <w:t>14. Тиристоры, принцип работы, классификация и основные параметры</w:t>
      </w:r>
    </w:p>
    <w:p w14:paraId="22294912" w14:textId="68589AF6" w:rsidR="00655AE0" w:rsidRPr="00655AE0" w:rsidRDefault="00655AE0" w:rsidP="00691762">
      <w:pPr>
        <w:spacing w:after="0" w:line="360" w:lineRule="auto"/>
        <w:ind w:firstLine="709"/>
        <w:jc w:val="both"/>
        <w:outlineLvl w:val="1"/>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Устройство и принцип работы тиристора</w:t>
      </w:r>
    </w:p>
    <w:p w14:paraId="24E5077D" w14:textId="7A6ECD18"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Тиристором (от греч. thyra - дверь и резистор), называется полупроводниковый прибор, содержащий три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p-n</w:t>
      </w:r>
      <w:r w:rsidR="00933C51">
        <w:rPr>
          <w:rFonts w:ascii="Times New Roman" w:eastAsia="Times New Roman" w:hAnsi="Times New Roman" w:cs="Times New Roman"/>
          <w:i/>
          <w:iCs/>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перехода и четыре слоя с чередующимися типами проводимости. Тиристоры обладают односторонней проводимостью от анода к катоду. Различают диодные тиристоры (динисторы) и триодные (управляемые) тиристоры. Условные графические обозначения динистора и тиристора, а также внешний вид некоторых типов тиристоров представлен на рис. 1.</w:t>
      </w:r>
    </w:p>
    <w:tbl>
      <w:tblPr>
        <w:tblW w:w="985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4215"/>
        <w:gridCol w:w="5640"/>
      </w:tblGrid>
      <w:tr w:rsidR="00655AE0" w:rsidRPr="00655AE0" w14:paraId="730684B8" w14:textId="77777777" w:rsidTr="00655AE0">
        <w:tc>
          <w:tcPr>
            <w:tcW w:w="4035" w:type="dxa"/>
            <w:tcBorders>
              <w:top w:val="single" w:sz="6" w:space="0" w:color="000000"/>
              <w:left w:val="single" w:sz="6" w:space="0" w:color="000000"/>
              <w:bottom w:val="single" w:sz="6" w:space="0" w:color="000000"/>
              <w:right w:val="single" w:sz="6" w:space="0" w:color="000000"/>
            </w:tcBorders>
            <w:vAlign w:val="center"/>
            <w:hideMark/>
          </w:tcPr>
          <w:p w14:paraId="015D18FC" w14:textId="2FDF976C"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0FA1A884" wp14:editId="6EEA5C30">
                  <wp:extent cx="693420" cy="266700"/>
                  <wp:effectExtent l="0" t="0" r="0" b="0"/>
                  <wp:docPr id="16" name="Рисунок 16" descr="Изображение выглядит как символ,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символ, линия&#10;&#10;Автоматически созданное описани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3420" cy="266700"/>
                          </a:xfrm>
                          <a:prstGeom prst="rect">
                            <a:avLst/>
                          </a:prstGeom>
                          <a:noFill/>
                          <a:ln>
                            <a:noFill/>
                          </a:ln>
                        </pic:spPr>
                      </pic:pic>
                    </a:graphicData>
                  </a:graphic>
                </wp:inline>
              </w:drawing>
            </w:r>
          </w:p>
          <w:p w14:paraId="6B943577"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динистор</w:t>
            </w:r>
          </w:p>
        </w:tc>
        <w:tc>
          <w:tcPr>
            <w:tcW w:w="5400" w:type="dxa"/>
            <w:tcBorders>
              <w:top w:val="single" w:sz="6" w:space="0" w:color="000000"/>
              <w:left w:val="single" w:sz="6" w:space="0" w:color="000000"/>
              <w:bottom w:val="single" w:sz="6" w:space="0" w:color="000000"/>
              <w:right w:val="single" w:sz="6" w:space="0" w:color="000000"/>
            </w:tcBorders>
            <w:hideMark/>
          </w:tcPr>
          <w:p w14:paraId="2FD3FFBB" w14:textId="66AB1C4A"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47CA7C76" wp14:editId="147EFC8B">
                  <wp:extent cx="1264920" cy="1264920"/>
                  <wp:effectExtent l="0" t="0" r="0" b="0"/>
                  <wp:docPr id="15" name="Рисунок 15" descr="Изображение выглядит как инструмен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инструмент&#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655AE0" w:rsidRPr="00655AE0" w14:paraId="1F589BF1" w14:textId="77777777" w:rsidTr="00655AE0">
        <w:tc>
          <w:tcPr>
            <w:tcW w:w="4035" w:type="dxa"/>
            <w:tcBorders>
              <w:top w:val="single" w:sz="6" w:space="0" w:color="000000"/>
              <w:left w:val="single" w:sz="6" w:space="0" w:color="000000"/>
              <w:bottom w:val="single" w:sz="6" w:space="0" w:color="000000"/>
              <w:right w:val="single" w:sz="6" w:space="0" w:color="000000"/>
            </w:tcBorders>
            <w:vAlign w:val="center"/>
            <w:hideMark/>
          </w:tcPr>
          <w:p w14:paraId="5C1E743D" w14:textId="6F1D472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3E1590A9" wp14:editId="6C7211AF">
                  <wp:extent cx="1379220" cy="868680"/>
                  <wp:effectExtent l="0" t="0" r="0" b="7620"/>
                  <wp:docPr id="14" name="Рисунок 14" descr="Изображение выглядит как символ, Шрифт, диаграмма,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символ, Шрифт, диаграмма, линия&#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868680"/>
                          </a:xfrm>
                          <a:prstGeom prst="rect">
                            <a:avLst/>
                          </a:prstGeom>
                          <a:noFill/>
                          <a:ln>
                            <a:noFill/>
                          </a:ln>
                        </pic:spPr>
                      </pic:pic>
                    </a:graphicData>
                  </a:graphic>
                </wp:inline>
              </w:drawing>
            </w:r>
          </w:p>
          <w:p w14:paraId="175E297F"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тиристор</w:t>
            </w:r>
          </w:p>
        </w:tc>
        <w:tc>
          <w:tcPr>
            <w:tcW w:w="5400" w:type="dxa"/>
            <w:tcBorders>
              <w:top w:val="single" w:sz="6" w:space="0" w:color="000000"/>
              <w:left w:val="single" w:sz="6" w:space="0" w:color="000000"/>
              <w:bottom w:val="single" w:sz="6" w:space="0" w:color="000000"/>
              <w:right w:val="single" w:sz="6" w:space="0" w:color="000000"/>
            </w:tcBorders>
            <w:hideMark/>
          </w:tcPr>
          <w:p w14:paraId="126A9EBE" w14:textId="4F63565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5C5B7C68" wp14:editId="3A64FDA4">
                  <wp:extent cx="952500" cy="1257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r>
    </w:tbl>
    <w:p w14:paraId="256339E1" w14:textId="07D83648"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1. Условное графическое обозначение и внешний вид динистора и тиристора</w:t>
      </w:r>
    </w:p>
    <w:p w14:paraId="6AB03198"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Электрические характеристики тиристоров близки к характеристикам идеального ключа. Они могут находиться только в двух состояниях:</w:t>
      </w:r>
    </w:p>
    <w:p w14:paraId="046B91A7"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закрытом – сопротивление более 100 кОм;</w:t>
      </w:r>
    </w:p>
    <w:p w14:paraId="2DBF69B1"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открытом – сопротивление 0,01…0,1 Ом.</w:t>
      </w:r>
    </w:p>
    <w:p w14:paraId="234683B8"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Общим признаком, характерным для четырёхслойных полупроводниковых структур, является регенеративный процесс, происходящий при открывании (переходе из закрытого в открытое состояние). Регенеративный процесс возникает из-за внутренней положительной обратной связи.</w:t>
      </w:r>
    </w:p>
    <w:p w14:paraId="6337EA35" w14:textId="1F749A3B"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Рассмотрим работу неуправляемого диодного тиристора – динистора. Структура динистора представлена на рис. 2.</w:t>
      </w:r>
    </w:p>
    <w:p w14:paraId="7320CE37" w14:textId="2FFB39BD"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lastRenderedPageBreak/>
        <w:t>Для удобства анализа работы такой </w:t>
      </w:r>
      <w:r w:rsidRPr="00655AE0">
        <w:rPr>
          <w:rFonts w:ascii="Times New Roman" w:eastAsia="Times New Roman" w:hAnsi="Times New Roman" w:cs="Times New Roman"/>
          <w:i/>
          <w:iCs/>
          <w:color w:val="000000"/>
          <w:sz w:val="28"/>
          <w:szCs w:val="28"/>
          <w:lang w:eastAsia="ru-RU"/>
        </w:rPr>
        <w:t>p-n-p-</w:t>
      </w:r>
      <w:proofErr w:type="gramStart"/>
      <w:r w:rsidRPr="00655AE0">
        <w:rPr>
          <w:rFonts w:ascii="Times New Roman" w:eastAsia="Times New Roman" w:hAnsi="Times New Roman" w:cs="Times New Roman"/>
          <w:i/>
          <w:iCs/>
          <w:color w:val="000000"/>
          <w:sz w:val="28"/>
          <w:szCs w:val="28"/>
          <w:lang w:eastAsia="ru-RU"/>
        </w:rPr>
        <w:t>n</w:t>
      </w:r>
      <w:r w:rsidR="00933C51">
        <w:rPr>
          <w:rFonts w:ascii="Times New Roman" w:eastAsia="Times New Roman" w:hAnsi="Times New Roman" w:cs="Times New Roman"/>
          <w:i/>
          <w:iCs/>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структуры</w:t>
      </w:r>
      <w:proofErr w:type="gramEnd"/>
      <w:r w:rsidRPr="00655AE0">
        <w:rPr>
          <w:rFonts w:ascii="Times New Roman" w:eastAsia="Times New Roman" w:hAnsi="Times New Roman" w:cs="Times New Roman"/>
          <w:color w:val="000000"/>
          <w:sz w:val="28"/>
          <w:szCs w:val="28"/>
          <w:lang w:eastAsia="ru-RU"/>
        </w:rPr>
        <w:t xml:space="preserve"> заменим её эквивалентной схемой из двух транзисторов с разным типом проводимости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p-n-p</w:t>
      </w:r>
      <w:r w:rsidR="00933C51">
        <w:rPr>
          <w:rFonts w:ascii="Times New Roman" w:eastAsia="Times New Roman" w:hAnsi="Times New Roman" w:cs="Times New Roman"/>
          <w:i/>
          <w:iCs/>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n-p-n</w:t>
      </w:r>
      <w:r w:rsidRPr="00655AE0">
        <w:rPr>
          <w:rFonts w:ascii="Times New Roman" w:eastAsia="Times New Roman" w:hAnsi="Times New Roman" w:cs="Times New Roman"/>
          <w:color w:val="000000"/>
          <w:sz w:val="28"/>
          <w:szCs w:val="28"/>
          <w:lang w:eastAsia="ru-RU"/>
        </w:rPr>
        <w:t>. Эквивалентная схема представлена на рис. 3.</w:t>
      </w:r>
    </w:p>
    <w:p w14:paraId="4C940173"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Из эквивалентной схемы замещения динистора видно, что переход П1 – это переход эмиттер-база транзистора </w:t>
      </w:r>
      <w:r w:rsidRPr="00655AE0">
        <w:rPr>
          <w:rFonts w:ascii="Times New Roman" w:eastAsia="Times New Roman" w:hAnsi="Times New Roman" w:cs="Times New Roman"/>
          <w:i/>
          <w:iCs/>
          <w:color w:val="000000"/>
          <w:sz w:val="28"/>
          <w:szCs w:val="28"/>
          <w:lang w:eastAsia="ru-RU"/>
        </w:rPr>
        <w:t>p-n-p</w:t>
      </w:r>
      <w:r w:rsidRPr="00655AE0">
        <w:rPr>
          <w:rFonts w:ascii="Times New Roman" w:eastAsia="Times New Roman" w:hAnsi="Times New Roman" w:cs="Times New Roman"/>
          <w:color w:val="000000"/>
          <w:sz w:val="28"/>
          <w:szCs w:val="28"/>
          <w:lang w:eastAsia="ru-RU"/>
        </w:rPr>
        <w:t>, переход П3 – это переход эмиттер-база транзистора</w:t>
      </w:r>
      <w:r w:rsidRPr="00655AE0">
        <w:rPr>
          <w:rFonts w:ascii="Times New Roman" w:eastAsia="Times New Roman" w:hAnsi="Times New Roman" w:cs="Times New Roman"/>
          <w:i/>
          <w:iCs/>
          <w:color w:val="000000"/>
          <w:sz w:val="28"/>
          <w:szCs w:val="28"/>
          <w:lang w:eastAsia="ru-RU"/>
        </w:rPr>
        <w:t>n-p-n</w:t>
      </w:r>
      <w:r w:rsidRPr="00655AE0">
        <w:rPr>
          <w:rFonts w:ascii="Times New Roman" w:eastAsia="Times New Roman" w:hAnsi="Times New Roman" w:cs="Times New Roman"/>
          <w:color w:val="000000"/>
          <w:sz w:val="28"/>
          <w:szCs w:val="28"/>
          <w:lang w:eastAsia="ru-RU"/>
        </w:rPr>
        <w:t>, а переход П2 – их общий переход коллектор-база.</w:t>
      </w:r>
    </w:p>
    <w:p w14:paraId="65088127" w14:textId="3EBBEE4F" w:rsidR="00655AE0" w:rsidRPr="00655AE0" w:rsidRDefault="00655AE0" w:rsidP="00933C5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3CC099E4" wp14:editId="4982EC9C">
            <wp:extent cx="4122420" cy="2057400"/>
            <wp:effectExtent l="0" t="0" r="0" b="0"/>
            <wp:docPr id="12" name="Рисунок 12" descr="Изображение выглядит как диаграмма, линия, Прямоугольни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Изображение выглядит как диаграмма, линия, Прямоугольник, снимок экран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420" cy="2057400"/>
                    </a:xfrm>
                    <a:prstGeom prst="rect">
                      <a:avLst/>
                    </a:prstGeom>
                    <a:noFill/>
                    <a:ln>
                      <a:noFill/>
                    </a:ln>
                  </pic:spPr>
                </pic:pic>
              </a:graphicData>
            </a:graphic>
          </wp:inline>
        </w:drawing>
      </w:r>
    </w:p>
    <w:p w14:paraId="124F8FFC" w14:textId="144CC5D9" w:rsidR="00655AE0" w:rsidRPr="00655AE0" w:rsidRDefault="00655AE0" w:rsidP="00933C5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2. Структура динистора</w:t>
      </w:r>
    </w:p>
    <w:tbl>
      <w:tblPr>
        <w:tblW w:w="10057"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942"/>
        <w:gridCol w:w="4508"/>
      </w:tblGrid>
      <w:tr w:rsidR="00655AE0" w:rsidRPr="00655AE0" w14:paraId="7AFAA946" w14:textId="77777777" w:rsidTr="00691762">
        <w:tc>
          <w:tcPr>
            <w:tcW w:w="6757" w:type="dxa"/>
            <w:tcBorders>
              <w:top w:val="single" w:sz="6" w:space="0" w:color="000000"/>
              <w:left w:val="single" w:sz="6" w:space="0" w:color="000000"/>
              <w:bottom w:val="single" w:sz="6" w:space="0" w:color="000000"/>
              <w:right w:val="single" w:sz="6" w:space="0" w:color="000000"/>
            </w:tcBorders>
            <w:hideMark/>
          </w:tcPr>
          <w:p w14:paraId="11536FB8" w14:textId="5576713A"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43DCA030" wp14:editId="56AC987A">
                  <wp:extent cx="3448800" cy="2250000"/>
                  <wp:effectExtent l="0" t="0" r="0" b="0"/>
                  <wp:docPr id="11" name="Рисунок 11" descr="Изображение выглядит как диаграмма, Технический чертеж, План,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диаграмма, Технический чертеж, План, линия&#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800" cy="2250000"/>
                          </a:xfrm>
                          <a:prstGeom prst="rect">
                            <a:avLst/>
                          </a:prstGeom>
                          <a:noFill/>
                          <a:ln>
                            <a:noFill/>
                          </a:ln>
                        </pic:spPr>
                      </pic:pic>
                    </a:graphicData>
                  </a:graphic>
                </wp:inline>
              </w:drawing>
            </w:r>
          </w:p>
        </w:tc>
        <w:tc>
          <w:tcPr>
            <w:tcW w:w="3300" w:type="dxa"/>
            <w:tcBorders>
              <w:top w:val="single" w:sz="6" w:space="0" w:color="000000"/>
              <w:left w:val="single" w:sz="6" w:space="0" w:color="000000"/>
              <w:bottom w:val="single" w:sz="6" w:space="0" w:color="000000"/>
              <w:right w:val="single" w:sz="6" w:space="0" w:color="000000"/>
            </w:tcBorders>
            <w:vAlign w:val="center"/>
            <w:hideMark/>
          </w:tcPr>
          <w:p w14:paraId="48F1B006" w14:textId="4028CDB0"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01FA1B8C" wp14:editId="366272E3">
                  <wp:extent cx="2480400" cy="1537200"/>
                  <wp:effectExtent l="0" t="0" r="0" b="6350"/>
                  <wp:docPr id="10" name="Рисунок 10" descr="Изображение выглядит как диаграмма, зарисовка, круг,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Изображение выглядит как диаграмма, зарисовка, круг, линия&#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0400" cy="1537200"/>
                          </a:xfrm>
                          <a:prstGeom prst="rect">
                            <a:avLst/>
                          </a:prstGeom>
                          <a:noFill/>
                          <a:ln>
                            <a:noFill/>
                          </a:ln>
                        </pic:spPr>
                      </pic:pic>
                    </a:graphicData>
                  </a:graphic>
                </wp:inline>
              </w:drawing>
            </w:r>
          </w:p>
        </w:tc>
      </w:tr>
      <w:tr w:rsidR="00655AE0" w:rsidRPr="00655AE0" w14:paraId="3DE16186" w14:textId="77777777" w:rsidTr="00691762">
        <w:tc>
          <w:tcPr>
            <w:tcW w:w="6757" w:type="dxa"/>
            <w:tcBorders>
              <w:top w:val="single" w:sz="6" w:space="0" w:color="000000"/>
              <w:left w:val="single" w:sz="6" w:space="0" w:color="000000"/>
              <w:bottom w:val="single" w:sz="6" w:space="0" w:color="000000"/>
              <w:right w:val="single" w:sz="6" w:space="0" w:color="000000"/>
            </w:tcBorders>
            <w:hideMark/>
          </w:tcPr>
          <w:p w14:paraId="7D3CCD20"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а)</w:t>
            </w:r>
          </w:p>
        </w:tc>
        <w:tc>
          <w:tcPr>
            <w:tcW w:w="3300" w:type="dxa"/>
            <w:tcBorders>
              <w:top w:val="single" w:sz="6" w:space="0" w:color="000000"/>
              <w:left w:val="single" w:sz="6" w:space="0" w:color="000000"/>
              <w:bottom w:val="single" w:sz="6" w:space="0" w:color="000000"/>
              <w:right w:val="single" w:sz="6" w:space="0" w:color="000000"/>
            </w:tcBorders>
            <w:hideMark/>
          </w:tcPr>
          <w:p w14:paraId="209637A4"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б)</w:t>
            </w:r>
          </w:p>
        </w:tc>
      </w:tr>
    </w:tbl>
    <w:p w14:paraId="0A672E72" w14:textId="08177256" w:rsidR="00655AE0" w:rsidRPr="00655AE0" w:rsidRDefault="00655AE0" w:rsidP="00933C5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3. Эквивалентная схема замещения динистора:</w:t>
      </w:r>
    </w:p>
    <w:p w14:paraId="336D79F2" w14:textId="50D42B6A"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а – с послойным представлением переходов; б – на транзисторах </w:t>
      </w:r>
      <w:r w:rsidRPr="00655AE0">
        <w:rPr>
          <w:rFonts w:ascii="Times New Roman" w:eastAsia="Times New Roman" w:hAnsi="Times New Roman" w:cs="Times New Roman"/>
          <w:i/>
          <w:iCs/>
          <w:color w:val="000000"/>
          <w:sz w:val="28"/>
          <w:szCs w:val="28"/>
          <w:lang w:eastAsia="ru-RU"/>
        </w:rPr>
        <w:t>p-n-p</w:t>
      </w:r>
      <w:r w:rsidR="00933C51">
        <w:rPr>
          <w:rFonts w:ascii="Times New Roman" w:eastAsia="Times New Roman" w:hAnsi="Times New Roman" w:cs="Times New Roman"/>
          <w:i/>
          <w:iCs/>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n-p-n</w:t>
      </w:r>
    </w:p>
    <w:p w14:paraId="09EC0B0A" w14:textId="10EF7283"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xml:space="preserve">При приложении к динистору напряжения в полярности, указанной на рис. </w:t>
      </w:r>
      <w:r w:rsidR="00E475D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 xml:space="preserve">2 (+ к аноду, </w:t>
      </w:r>
      <w:r w:rsidRPr="00655AE0">
        <w:rPr>
          <w:rFonts w:ascii="Times New Roman" w:eastAsia="Times New Roman" w:hAnsi="Times New Roman" w:cs="Times New Roman"/>
          <w:color w:val="000000"/>
          <w:sz w:val="28"/>
          <w:szCs w:val="28"/>
          <w:lang w:eastAsia="ru-RU"/>
        </w:rPr>
        <w:sym w:font="Symbol" w:char="F02D"/>
      </w:r>
      <w:r w:rsidRPr="00655AE0">
        <w:rPr>
          <w:rFonts w:ascii="Times New Roman" w:eastAsia="Times New Roman" w:hAnsi="Times New Roman" w:cs="Times New Roman"/>
          <w:color w:val="000000"/>
          <w:sz w:val="28"/>
          <w:szCs w:val="28"/>
          <w:lang w:eastAsia="ru-RU"/>
        </w:rPr>
        <w:t>к катоду), переходы П1 и П3 открыты, а П2 закрыт. Через динистор проходят два встречных потока зарядов:</w:t>
      </w:r>
    </w:p>
    <w:p w14:paraId="3F70351B" w14:textId="28E9378C"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дырки из слоя </w:t>
      </w:r>
      <w:r w:rsidRPr="00655AE0">
        <w:rPr>
          <w:rFonts w:ascii="Times New Roman" w:eastAsia="Times New Roman" w:hAnsi="Times New Roman" w:cs="Times New Roman"/>
          <w:i/>
          <w:iCs/>
          <w:color w:val="000000"/>
          <w:sz w:val="28"/>
          <w:szCs w:val="28"/>
          <w:lang w:eastAsia="ru-RU"/>
        </w:rPr>
        <w:t>p</w:t>
      </w:r>
      <w:r w:rsidRPr="00655AE0">
        <w:rPr>
          <w:rFonts w:ascii="Times New Roman" w:eastAsia="Times New Roman" w:hAnsi="Times New Roman" w:cs="Times New Roman"/>
          <w:color w:val="000000"/>
          <w:sz w:val="28"/>
          <w:szCs w:val="28"/>
          <w:vertAlign w:val="subscript"/>
          <w:lang w:eastAsia="ru-RU"/>
        </w:rPr>
        <w:t>1</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через</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n</w:t>
      </w:r>
      <w:r w:rsidRPr="00655AE0">
        <w:rPr>
          <w:rFonts w:ascii="Times New Roman" w:eastAsia="Times New Roman" w:hAnsi="Times New Roman" w:cs="Times New Roman"/>
          <w:color w:val="000000"/>
          <w:sz w:val="28"/>
          <w:szCs w:val="28"/>
          <w:vertAlign w:val="subscript"/>
          <w:lang w:eastAsia="ru-RU"/>
        </w:rPr>
        <w:t>2</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в</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p</w:t>
      </w:r>
      <w:r w:rsidRPr="00655AE0">
        <w:rPr>
          <w:rFonts w:ascii="Times New Roman" w:eastAsia="Times New Roman" w:hAnsi="Times New Roman" w:cs="Times New Roman"/>
          <w:color w:val="000000"/>
          <w:sz w:val="28"/>
          <w:szCs w:val="28"/>
          <w:vertAlign w:val="subscript"/>
          <w:lang w:eastAsia="ru-RU"/>
        </w:rPr>
        <w:t>3</w:t>
      </w:r>
      <w:r w:rsidRPr="00655AE0">
        <w:rPr>
          <w:rFonts w:ascii="Times New Roman" w:eastAsia="Times New Roman" w:hAnsi="Times New Roman" w:cs="Times New Roman"/>
          <w:color w:val="000000"/>
          <w:sz w:val="28"/>
          <w:szCs w:val="28"/>
          <w:lang w:eastAsia="ru-RU"/>
        </w:rPr>
        <w:t>;</w:t>
      </w:r>
    </w:p>
    <w:p w14:paraId="4EB228AC" w14:textId="3C387CCA"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электроны из слоя </w:t>
      </w:r>
      <w:r w:rsidRPr="00655AE0">
        <w:rPr>
          <w:rFonts w:ascii="Times New Roman" w:eastAsia="Times New Roman" w:hAnsi="Times New Roman" w:cs="Times New Roman"/>
          <w:i/>
          <w:iCs/>
          <w:color w:val="000000"/>
          <w:sz w:val="28"/>
          <w:szCs w:val="28"/>
          <w:lang w:eastAsia="ru-RU"/>
        </w:rPr>
        <w:t>n</w:t>
      </w:r>
      <w:r w:rsidRPr="00655AE0">
        <w:rPr>
          <w:rFonts w:ascii="Times New Roman" w:eastAsia="Times New Roman" w:hAnsi="Times New Roman" w:cs="Times New Roman"/>
          <w:color w:val="000000"/>
          <w:sz w:val="28"/>
          <w:szCs w:val="28"/>
          <w:vertAlign w:val="subscript"/>
          <w:lang w:eastAsia="ru-RU"/>
        </w:rPr>
        <w:t>4</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через</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p</w:t>
      </w:r>
      <w:r w:rsidRPr="00655AE0">
        <w:rPr>
          <w:rFonts w:ascii="Times New Roman" w:eastAsia="Times New Roman" w:hAnsi="Times New Roman" w:cs="Times New Roman"/>
          <w:color w:val="000000"/>
          <w:sz w:val="28"/>
          <w:szCs w:val="28"/>
          <w:vertAlign w:val="subscript"/>
          <w:lang w:eastAsia="ru-RU"/>
        </w:rPr>
        <w:t>3</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в</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n</w:t>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w:t>
      </w:r>
    </w:p>
    <w:p w14:paraId="23CF1C7D" w14:textId="65BB286D"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lastRenderedPageBreak/>
        <w:t>В базах </w:t>
      </w:r>
      <w:r w:rsidRPr="00655AE0">
        <w:rPr>
          <w:rFonts w:ascii="Times New Roman" w:eastAsia="Times New Roman" w:hAnsi="Times New Roman" w:cs="Times New Roman"/>
          <w:i/>
          <w:iCs/>
          <w:color w:val="000000"/>
          <w:sz w:val="28"/>
          <w:szCs w:val="28"/>
          <w:lang w:eastAsia="ru-RU"/>
        </w:rPr>
        <w:t>n</w:t>
      </w:r>
      <w:r w:rsidRPr="00655AE0">
        <w:rPr>
          <w:rFonts w:ascii="Times New Roman" w:eastAsia="Times New Roman" w:hAnsi="Times New Roman" w:cs="Times New Roman"/>
          <w:color w:val="000000"/>
          <w:sz w:val="28"/>
          <w:szCs w:val="28"/>
          <w:vertAlign w:val="subscript"/>
          <w:lang w:eastAsia="ru-RU"/>
        </w:rPr>
        <w:t>2</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p</w:t>
      </w:r>
      <w:r w:rsidRPr="00655AE0">
        <w:rPr>
          <w:rFonts w:ascii="Times New Roman" w:eastAsia="Times New Roman" w:hAnsi="Times New Roman" w:cs="Times New Roman"/>
          <w:color w:val="000000"/>
          <w:sz w:val="28"/>
          <w:szCs w:val="28"/>
          <w:vertAlign w:val="subscript"/>
          <w:lang w:eastAsia="ru-RU"/>
        </w:rPr>
        <w:t>3</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эти носители зарядов частично рекомбинируют, и в переход П2 входит лишь часть этих потоков, определяемая коэффициентами передачи токов</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1</w:t>
      </w:r>
      <w:r w:rsidR="00933C51">
        <w:rPr>
          <w:rFonts w:ascii="Times New Roman" w:eastAsia="Times New Roman" w:hAnsi="Times New Roman" w:cs="Times New Roman"/>
          <w:color w:val="000000"/>
          <w:sz w:val="28"/>
          <w:szCs w:val="28"/>
          <w:vertAlign w:val="subscript"/>
          <w:lang w:eastAsia="ru-RU"/>
        </w:rPr>
        <w:t xml:space="preserve"> </w:t>
      </w:r>
      <w:r w:rsidRPr="00655AE0">
        <w:rPr>
          <w:rFonts w:ascii="Times New Roman" w:eastAsia="Times New Roman" w:hAnsi="Times New Roman" w:cs="Times New Roman"/>
          <w:color w:val="000000"/>
          <w:sz w:val="28"/>
          <w:szCs w:val="28"/>
          <w:lang w:eastAsia="ru-RU"/>
        </w:rPr>
        <w:t>и</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 Также через переход П2 проходит ток не основных носителей зарядов, представляющий собой обратный ток закрытого перехода</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I</w:t>
      </w:r>
      <w:r w:rsidRPr="00655AE0">
        <w:rPr>
          <w:rFonts w:ascii="Times New Roman" w:eastAsia="Times New Roman" w:hAnsi="Times New Roman" w:cs="Times New Roman"/>
          <w:color w:val="000000"/>
          <w:sz w:val="28"/>
          <w:szCs w:val="28"/>
          <w:vertAlign w:val="subscript"/>
          <w:lang w:eastAsia="ru-RU"/>
        </w:rPr>
        <w:t>К.ОБР</w:t>
      </w:r>
      <w:r w:rsidRPr="00655AE0">
        <w:rPr>
          <w:rFonts w:ascii="Times New Roman" w:eastAsia="Times New Roman" w:hAnsi="Times New Roman" w:cs="Times New Roman"/>
          <w:color w:val="000000"/>
          <w:sz w:val="28"/>
          <w:szCs w:val="28"/>
          <w:lang w:eastAsia="ru-RU"/>
        </w:rPr>
        <w:t>. Тогда суммарный ток через переход П2 составит</w:t>
      </w:r>
    </w:p>
    <w:p w14:paraId="5B849E42" w14:textId="65DC197B"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72FF6F9F" wp14:editId="142A89D8">
            <wp:extent cx="1676400" cy="198120"/>
            <wp:effectExtent l="0" t="0" r="0" b="0"/>
            <wp:docPr id="9" name="Рисунок 9" descr="Изображение выглядит как Шрифт, типография, рукописный текст,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Шрифт, типография, рукописный текст, текст&#10;&#10;Автоматически созданное описани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981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 (1)</w:t>
      </w:r>
    </w:p>
    <w:p w14:paraId="09B82252"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Но по первому закону Кирхгофа ток в неразветвлённой цепи одинаков на любом её участке, следовательно</w:t>
      </w:r>
    </w:p>
    <w:p w14:paraId="78095D2E" w14:textId="4F8B244E"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4C6A1595" wp14:editId="3D162271">
            <wp:extent cx="1211580" cy="198120"/>
            <wp:effectExtent l="0" t="0" r="7620" b="0"/>
            <wp:docPr id="8" name="Рисунок 8" descr="Изображение выглядит как Шрифт, линия, диаграмма, типо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Шрифт, линия, диаграмма, типография&#10;&#10;Автоматически созданное описа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1580" cy="1981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 (2)</w:t>
      </w:r>
    </w:p>
    <w:p w14:paraId="1A48B329"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где </w:t>
      </w:r>
      <w:r w:rsidRPr="00655AE0">
        <w:rPr>
          <w:rFonts w:ascii="Times New Roman" w:eastAsia="Times New Roman" w:hAnsi="Times New Roman" w:cs="Times New Roman"/>
          <w:i/>
          <w:iCs/>
          <w:color w:val="000000"/>
          <w:sz w:val="28"/>
          <w:szCs w:val="28"/>
          <w:lang w:eastAsia="ru-RU"/>
        </w:rPr>
        <w:t>I</w:t>
      </w:r>
      <w:r w:rsidRPr="00655AE0">
        <w:rPr>
          <w:rFonts w:ascii="Times New Roman" w:eastAsia="Times New Roman" w:hAnsi="Times New Roman" w:cs="Times New Roman"/>
          <w:color w:val="000000"/>
          <w:sz w:val="28"/>
          <w:szCs w:val="28"/>
          <w:lang w:eastAsia="ru-RU"/>
        </w:rPr>
        <w:t>– ток во внешней цепи.</w:t>
      </w:r>
    </w:p>
    <w:p w14:paraId="720DF2B3" w14:textId="3E9C5E69"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Так как </w:t>
      </w:r>
      <w:r w:rsidRPr="00655AE0">
        <w:rPr>
          <w:rFonts w:ascii="Times New Roman" w:eastAsia="Times New Roman" w:hAnsi="Times New Roman" w:cs="Times New Roman"/>
          <w:noProof/>
          <w:color w:val="000000"/>
          <w:sz w:val="28"/>
          <w:szCs w:val="28"/>
          <w:lang w:eastAsia="ru-RU"/>
        </w:rPr>
        <w:drawing>
          <wp:inline distT="0" distB="0" distL="0" distR="0" wp14:anchorId="1CCAD869" wp14:editId="0E3B8A65">
            <wp:extent cx="754380" cy="198120"/>
            <wp:effectExtent l="0" t="0" r="7620" b="0"/>
            <wp:docPr id="7" name="Рисунок 7" descr="Изображение выглядит как Шрифт, зарисовка, типография, силуэ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Изображение выглядит как Шрифт, зарисовка, типография, силуэт&#10;&#10;Автоматически созданное описа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380" cy="1981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w:t>
      </w:r>
      <w:r w:rsidRPr="00655AE0">
        <w:rPr>
          <w:rFonts w:ascii="Times New Roman" w:eastAsia="Times New Roman" w:hAnsi="Times New Roman" w:cs="Times New Roman"/>
          <w:noProof/>
          <w:color w:val="000000"/>
          <w:sz w:val="28"/>
          <w:szCs w:val="28"/>
          <w:lang w:eastAsia="ru-RU"/>
        </w:rPr>
        <w:drawing>
          <wp:inline distT="0" distB="0" distL="0" distR="0" wp14:anchorId="2CDD0179" wp14:editId="1268E0D8">
            <wp:extent cx="754380" cy="198120"/>
            <wp:effectExtent l="0" t="0" r="7620" b="0"/>
            <wp:docPr id="6" name="Рисунок 6" descr="Изображение выглядит как Шрифт, типография, символ,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Шрифт, типография, символ, каллиграфия&#10;&#10;Автоматически созданное описа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380" cy="1981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 тогда из выражений (1) и (2) можно записать</w:t>
      </w:r>
      <w:r w:rsidRPr="00655AE0">
        <w:rPr>
          <w:rFonts w:ascii="Times New Roman" w:eastAsia="Times New Roman" w:hAnsi="Times New Roman" w:cs="Times New Roman"/>
          <w:noProof/>
          <w:color w:val="000000"/>
          <w:sz w:val="28"/>
          <w:szCs w:val="28"/>
          <w:lang w:eastAsia="ru-RU"/>
        </w:rPr>
        <w:drawing>
          <wp:inline distT="0" distB="0" distL="0" distR="0" wp14:anchorId="358E43D1" wp14:editId="0A8ECE64">
            <wp:extent cx="1036320" cy="426720"/>
            <wp:effectExtent l="0" t="0" r="0" b="0"/>
            <wp:docPr id="5" name="Рисунок 5" descr="Изображение выглядит как Шрифт, рукописный текст, линия,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Шрифт, рукописный текст, линия, белый&#10;&#10;Автоматически созданное описание"/>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320" cy="4267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 причём</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&gt;</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1</w:t>
      </w:r>
      <w:r w:rsidRPr="00655AE0">
        <w:rPr>
          <w:rFonts w:ascii="Times New Roman" w:eastAsia="Times New Roman" w:hAnsi="Times New Roman" w:cs="Times New Roman"/>
          <w:color w:val="000000"/>
          <w:sz w:val="28"/>
          <w:szCs w:val="28"/>
          <w:lang w:eastAsia="ru-RU"/>
        </w:rPr>
        <w:t>.</w:t>
      </w:r>
    </w:p>
    <w:p w14:paraId="1C24AFD2"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Регенеративный процесс (из-за внутренней положительной обратной связи) учитывается коэффициентом лавинного умножения М. С учётом этого коэффициента получим</w:t>
      </w:r>
    </w:p>
    <w:p w14:paraId="4679C941" w14:textId="679C4DAB"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2DCC7FFE" wp14:editId="1BBB64BB">
            <wp:extent cx="1234440" cy="426720"/>
            <wp:effectExtent l="0" t="0" r="3810" b="0"/>
            <wp:docPr id="4" name="Рисунок 4" descr="Изображение выглядит как Шрифт, текст, рукописный текст,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Шрифт, текст, рукописный текст, линия&#10;&#10;Автоматически созданное описани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4440" cy="426720"/>
                    </a:xfrm>
                    <a:prstGeom prst="rect">
                      <a:avLst/>
                    </a:prstGeom>
                    <a:noFill/>
                    <a:ln>
                      <a:noFill/>
                    </a:ln>
                  </pic:spPr>
                </pic:pic>
              </a:graphicData>
            </a:graphic>
          </wp:inline>
        </w:drawing>
      </w:r>
      <w:r w:rsidRPr="00655AE0">
        <w:rPr>
          <w:rFonts w:ascii="Times New Roman" w:eastAsia="Times New Roman" w:hAnsi="Times New Roman" w:cs="Times New Roman"/>
          <w:color w:val="000000"/>
          <w:sz w:val="28"/>
          <w:szCs w:val="28"/>
          <w:lang w:eastAsia="ru-RU"/>
        </w:rPr>
        <w:t>. (3)</w:t>
      </w:r>
    </w:p>
    <w:p w14:paraId="492AA4C5" w14:textId="580AC320"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Следовательно, ток закрытого динистора определяется обратным током перехода П2. В лекции 1 было отмечено, что с ростом обратного напряжения возрастает обратный ток закрытого </w:t>
      </w:r>
      <w:r w:rsidRPr="00655AE0">
        <w:rPr>
          <w:rFonts w:ascii="Times New Roman" w:eastAsia="Times New Roman" w:hAnsi="Times New Roman" w:cs="Times New Roman"/>
          <w:i/>
          <w:iCs/>
          <w:color w:val="000000"/>
          <w:sz w:val="28"/>
          <w:szCs w:val="28"/>
          <w:lang w:eastAsia="ru-RU"/>
        </w:rPr>
        <w:t>p-n</w:t>
      </w:r>
      <w:r w:rsidR="00933C51">
        <w:rPr>
          <w:rFonts w:ascii="Times New Roman" w:eastAsia="Times New Roman" w:hAnsi="Times New Roman" w:cs="Times New Roman"/>
          <w:i/>
          <w:iCs/>
          <w:color w:val="000000"/>
          <w:sz w:val="28"/>
          <w:szCs w:val="28"/>
          <w:lang w:eastAsia="ru-RU"/>
        </w:rPr>
        <w:t xml:space="preserve"> </w:t>
      </w:r>
      <w:r w:rsidRPr="00655AE0">
        <w:rPr>
          <w:rFonts w:ascii="Times New Roman" w:eastAsia="Times New Roman" w:hAnsi="Times New Roman" w:cs="Times New Roman"/>
          <w:color w:val="000000"/>
          <w:sz w:val="28"/>
          <w:szCs w:val="28"/>
          <w:lang w:eastAsia="ru-RU"/>
        </w:rPr>
        <w:t>перехода, а в лекции 9 – что этот ток возрастает и с ростом температуры.</w:t>
      </w:r>
    </w:p>
    <w:p w14:paraId="0CDEF1D2" w14:textId="11AD9019"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xml:space="preserve">Если увеличивать напряжение во внешней цепи динистора, начнёт увеличиваться обратный ток перехода П2. Увеличение этого тока вызовет рост коэффициентов передачи </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1</w:t>
      </w:r>
      <w:r w:rsidRPr="00655AE0">
        <w:rPr>
          <w:rFonts w:ascii="Times New Roman" w:eastAsia="Times New Roman" w:hAnsi="Times New Roman" w:cs="Times New Roman"/>
          <w:color w:val="000000"/>
          <w:sz w:val="28"/>
          <w:szCs w:val="28"/>
          <w:lang w:eastAsia="ru-RU"/>
        </w:rPr>
        <w:t>и</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транзисторов. Когда напряжение во внешней цепи достигнет значения, при котором</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M</w:t>
      </w:r>
      <w:r w:rsidRPr="00655AE0">
        <w:rPr>
          <w:rFonts w:ascii="Times New Roman" w:eastAsia="Times New Roman" w:hAnsi="Times New Roman" w:cs="Times New Roman"/>
          <w:color w:val="000000"/>
          <w:sz w:val="28"/>
          <w:szCs w:val="28"/>
          <w:lang w:eastAsia="ru-RU"/>
        </w:rPr>
        <w:sym w:font="Symbol" w:char="F0D7"/>
      </w:r>
      <w:r w:rsidRPr="00655AE0">
        <w:rPr>
          <w:rFonts w:ascii="Times New Roman" w:eastAsia="Times New Roman" w:hAnsi="Times New Roman" w:cs="Times New Roman"/>
          <w:color w:val="000000"/>
          <w:sz w:val="28"/>
          <w:szCs w:val="28"/>
          <w:lang w:eastAsia="ru-RU"/>
        </w:rPr>
        <w:t>(</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1</w:t>
      </w:r>
      <w:r w:rsidRPr="00655AE0">
        <w:rPr>
          <w:rFonts w:ascii="Times New Roman" w:eastAsia="Times New Roman" w:hAnsi="Times New Roman" w:cs="Times New Roman"/>
          <w:color w:val="000000"/>
          <w:sz w:val="28"/>
          <w:szCs w:val="28"/>
          <w:lang w:eastAsia="ru-RU"/>
        </w:rPr>
        <w:t>+</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 = 1 (напряжение включения</w:t>
      </w:r>
      <w:r w:rsidR="00933C51">
        <w:rPr>
          <w:rFonts w:ascii="Times New Roman" w:eastAsia="Times New Roman" w:hAnsi="Times New Roman" w:cs="Times New Roman"/>
          <w:color w:val="000000"/>
          <w:sz w:val="28"/>
          <w:szCs w:val="28"/>
          <w:lang w:eastAsia="ru-RU"/>
        </w:rPr>
        <w:t xml:space="preserve"> </w:t>
      </w:r>
      <w:r w:rsidRPr="00655AE0">
        <w:rPr>
          <w:rFonts w:ascii="Times New Roman" w:eastAsia="Times New Roman" w:hAnsi="Times New Roman" w:cs="Times New Roman"/>
          <w:i/>
          <w:iCs/>
          <w:color w:val="000000"/>
          <w:sz w:val="28"/>
          <w:szCs w:val="28"/>
          <w:lang w:eastAsia="ru-RU"/>
        </w:rPr>
        <w:t>U</w:t>
      </w:r>
      <w:r w:rsidRPr="00655AE0">
        <w:rPr>
          <w:rFonts w:ascii="Times New Roman" w:eastAsia="Times New Roman" w:hAnsi="Times New Roman" w:cs="Times New Roman"/>
          <w:color w:val="000000"/>
          <w:sz w:val="28"/>
          <w:szCs w:val="28"/>
          <w:vertAlign w:val="subscript"/>
          <w:lang w:eastAsia="ru-RU"/>
        </w:rPr>
        <w:t>вкл</w:t>
      </w:r>
      <w:r w:rsidRPr="00655AE0">
        <w:rPr>
          <w:rFonts w:ascii="Times New Roman" w:eastAsia="Times New Roman" w:hAnsi="Times New Roman" w:cs="Times New Roman"/>
          <w:color w:val="000000"/>
          <w:sz w:val="28"/>
          <w:szCs w:val="28"/>
          <w:lang w:eastAsia="ru-RU"/>
        </w:rPr>
        <w:t>), ток, в соответствии с выражением (3), резко возрастёт, наступит насыщение общего коллекторного перехода П2, и динистор откроется. Это явление иллюстрирует вольтамперная характеристика динистора, представленная на рис. 4.</w:t>
      </w:r>
    </w:p>
    <w:p w14:paraId="5FEFB05F" w14:textId="4D697DC4"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lastRenderedPageBreak/>
        <w:drawing>
          <wp:inline distT="0" distB="0" distL="0" distR="0" wp14:anchorId="19570FAA" wp14:editId="14D86A0F">
            <wp:extent cx="3924300" cy="2339340"/>
            <wp:effectExtent l="0" t="0" r="0" b="3810"/>
            <wp:docPr id="3" name="Рисунок 3" descr="Изображение выглядит как диаграмма, линия, График,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диаграмма, линия, График, зарисовка&#10;&#10;Автоматически созданное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2339340"/>
                    </a:xfrm>
                    <a:prstGeom prst="rect">
                      <a:avLst/>
                    </a:prstGeom>
                    <a:noFill/>
                    <a:ln>
                      <a:noFill/>
                    </a:ln>
                  </pic:spPr>
                </pic:pic>
              </a:graphicData>
            </a:graphic>
          </wp:inline>
        </w:drawing>
      </w:r>
    </w:p>
    <w:p w14:paraId="094E175D" w14:textId="0D4C6927"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4. Вольтамперная характеристика динистора</w:t>
      </w:r>
    </w:p>
    <w:p w14:paraId="13E2FF03"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На вольтамперной характеристике можно выделить три участка: 1 – участок закрытого состояния, когда рост напряжения во внешней цепи вызывает постепенное увеличение обратного тока перехода П2; 2 – участок отрицательного сопротивления, когда начинается регенеративный процесс, и напряжение на динисторе резко уменьшается; 3 – участок открытого состояния, аналогичный прямой ветви вольтамперной характеристике полупроводникового диода.</w:t>
      </w:r>
    </w:p>
    <w:p w14:paraId="065DE0B9"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При приложении к динистору обратного напряжения переходы П1 и П3 закрыты, и динистор остаётся закрытым до напряжения лавинного пробоя (напряжения Зенера </w:t>
      </w:r>
      <w:r w:rsidRPr="00655AE0">
        <w:rPr>
          <w:rFonts w:ascii="Times New Roman" w:eastAsia="Times New Roman" w:hAnsi="Times New Roman" w:cs="Times New Roman"/>
          <w:i/>
          <w:iCs/>
          <w:color w:val="000000"/>
          <w:sz w:val="28"/>
          <w:szCs w:val="28"/>
          <w:lang w:eastAsia="ru-RU"/>
        </w:rPr>
        <w:t>U</w:t>
      </w:r>
      <w:r w:rsidRPr="00655AE0">
        <w:rPr>
          <w:rFonts w:ascii="Times New Roman" w:eastAsia="Times New Roman" w:hAnsi="Times New Roman" w:cs="Times New Roman"/>
          <w:color w:val="000000"/>
          <w:sz w:val="28"/>
          <w:szCs w:val="28"/>
          <w:vertAlign w:val="subscript"/>
          <w:lang w:eastAsia="ru-RU"/>
        </w:rPr>
        <w:t>обр.макс</w:t>
      </w:r>
      <w:r w:rsidRPr="00655AE0">
        <w:rPr>
          <w:rFonts w:ascii="Times New Roman" w:eastAsia="Times New Roman" w:hAnsi="Times New Roman" w:cs="Times New Roman"/>
          <w:color w:val="000000"/>
          <w:sz w:val="28"/>
          <w:szCs w:val="28"/>
          <w:lang w:eastAsia="ru-RU"/>
        </w:rPr>
        <w:t>), которое примерно равно напряжению включения. Если превысить величину напряжения Зенера, то переходы П1 и П3 будут пробиты, и динистор выйдет из строя.</w:t>
      </w:r>
    </w:p>
    <w:p w14:paraId="5A82C962"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С ростом температуры напряжение включение будет уменьшаться, так как при нагреве возрастает обратный ток перехода П2, и регенеративный процесс включения начинается при меньшем напряжении.</w:t>
      </w:r>
    </w:p>
    <w:p w14:paraId="6674ACEF"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Время переключения в открытое состояние составляет единицы микросекунд, так как регенеративный процесс нарастает очень быстро. Открывание динистора – процесс обратимый. Чтобы регенеративный процесс в переходе П2 не прекращался, через динистор должен проходить ток, поддерживающий этот процесс. Минимальная величина прямого тока, при котором существует регенеративный процесс, называется </w:t>
      </w:r>
      <w:r w:rsidRPr="00655AE0">
        <w:rPr>
          <w:rFonts w:ascii="Times New Roman" w:eastAsia="Times New Roman" w:hAnsi="Times New Roman" w:cs="Times New Roman"/>
          <w:i/>
          <w:iCs/>
          <w:color w:val="000000"/>
          <w:sz w:val="28"/>
          <w:szCs w:val="28"/>
          <w:lang w:eastAsia="ru-RU"/>
        </w:rPr>
        <w:t>током удержания</w:t>
      </w:r>
      <w:r w:rsidRPr="00655AE0">
        <w:rPr>
          <w:rFonts w:ascii="Times New Roman" w:eastAsia="Times New Roman" w:hAnsi="Times New Roman" w:cs="Times New Roman"/>
          <w:color w:val="000000"/>
          <w:sz w:val="28"/>
          <w:szCs w:val="28"/>
          <w:lang w:eastAsia="ru-RU"/>
        </w:rPr>
        <w:t>. Для закрывания динистора нужно просто уменьшить ток через него до величины, меньшей тока удержания. Однако время выключения будет примерно в 10 раз больше, чем время включения, так как требуется рассасывание зарядов, насыщавших переход П2.</w:t>
      </w:r>
    </w:p>
    <w:p w14:paraId="251B4217"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lastRenderedPageBreak/>
        <w:t xml:space="preserve">Существенным недостатком динисторов является невозможность перевода их в открытое состояние при напряжениях во внешней цепи, </w:t>
      </w:r>
      <w:proofErr w:type="gramStart"/>
      <w:r w:rsidRPr="00655AE0">
        <w:rPr>
          <w:rFonts w:ascii="Times New Roman" w:eastAsia="Times New Roman" w:hAnsi="Times New Roman" w:cs="Times New Roman"/>
          <w:color w:val="000000"/>
          <w:sz w:val="28"/>
          <w:szCs w:val="28"/>
          <w:lang w:eastAsia="ru-RU"/>
        </w:rPr>
        <w:t>меньше</w:t>
      </w:r>
      <w:proofErr w:type="gramEnd"/>
      <w:r w:rsidRPr="00655AE0">
        <w:rPr>
          <w:rFonts w:ascii="Times New Roman" w:eastAsia="Times New Roman" w:hAnsi="Times New Roman" w:cs="Times New Roman"/>
          <w:color w:val="000000"/>
          <w:sz w:val="28"/>
          <w:szCs w:val="28"/>
          <w:lang w:eastAsia="ru-RU"/>
        </w:rPr>
        <w:t xml:space="preserve"> чем напряжение включения. Этот недостаток устранён в тиристоре.</w:t>
      </w:r>
    </w:p>
    <w:p w14:paraId="21C32A19" w14:textId="214B5D62"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Рассмотрим работу управляемого четырёхслойного полупроводникового прибора – </w:t>
      </w:r>
      <w:r w:rsidRPr="00655AE0">
        <w:rPr>
          <w:rFonts w:ascii="Times New Roman" w:eastAsia="Times New Roman" w:hAnsi="Times New Roman" w:cs="Times New Roman"/>
          <w:i/>
          <w:iCs/>
          <w:color w:val="000000"/>
          <w:sz w:val="28"/>
          <w:szCs w:val="28"/>
          <w:lang w:eastAsia="ru-RU"/>
        </w:rPr>
        <w:t>тиристора</w:t>
      </w:r>
      <w:r w:rsidRPr="00655AE0">
        <w:rPr>
          <w:rFonts w:ascii="Times New Roman" w:eastAsia="Times New Roman" w:hAnsi="Times New Roman" w:cs="Times New Roman"/>
          <w:color w:val="000000"/>
          <w:sz w:val="28"/>
          <w:szCs w:val="28"/>
          <w:lang w:eastAsia="ru-RU"/>
        </w:rPr>
        <w:t>. Структура тиристора представлена на рис. 5.</w:t>
      </w:r>
    </w:p>
    <w:p w14:paraId="5732CE55" w14:textId="331B7DF8"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drawing>
          <wp:inline distT="0" distB="0" distL="0" distR="0" wp14:anchorId="3C009ECF" wp14:editId="5099B0AB">
            <wp:extent cx="4122420" cy="2057400"/>
            <wp:effectExtent l="0" t="0" r="0" b="0"/>
            <wp:docPr id="2" name="Рисунок 2" descr="Изображение выглядит как диаграмма, Технический чертеж, План, Прямоугольн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диаграмма, Технический чертеж, План, Прямоугольник&#10;&#10;Автоматически созданное описа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2420" cy="2057400"/>
                    </a:xfrm>
                    <a:prstGeom prst="rect">
                      <a:avLst/>
                    </a:prstGeom>
                    <a:noFill/>
                    <a:ln>
                      <a:noFill/>
                    </a:ln>
                  </pic:spPr>
                </pic:pic>
              </a:graphicData>
            </a:graphic>
          </wp:inline>
        </w:drawing>
      </w:r>
    </w:p>
    <w:p w14:paraId="53227722" w14:textId="40C8554C"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5. Структура тиристора</w:t>
      </w:r>
    </w:p>
    <w:p w14:paraId="6C412E89"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Тиристор отличается от динистора наличием управляющего электрода УЭ, который подключён к слою </w:t>
      </w:r>
      <w:r w:rsidRPr="00655AE0">
        <w:rPr>
          <w:rFonts w:ascii="Times New Roman" w:eastAsia="Times New Roman" w:hAnsi="Times New Roman" w:cs="Times New Roman"/>
          <w:i/>
          <w:iCs/>
          <w:color w:val="000000"/>
          <w:sz w:val="28"/>
          <w:szCs w:val="28"/>
          <w:lang w:eastAsia="ru-RU"/>
        </w:rPr>
        <w:t>р</w:t>
      </w:r>
      <w:r w:rsidRPr="00655AE0">
        <w:rPr>
          <w:rFonts w:ascii="Times New Roman" w:eastAsia="Times New Roman" w:hAnsi="Times New Roman" w:cs="Times New Roman"/>
          <w:color w:val="000000"/>
          <w:sz w:val="28"/>
          <w:szCs w:val="28"/>
          <w:vertAlign w:val="subscript"/>
          <w:lang w:eastAsia="ru-RU"/>
        </w:rPr>
        <w:t>3</w:t>
      </w:r>
      <w:r w:rsidRPr="00655AE0">
        <w:rPr>
          <w:rFonts w:ascii="Times New Roman" w:eastAsia="Times New Roman" w:hAnsi="Times New Roman" w:cs="Times New Roman"/>
          <w:color w:val="000000"/>
          <w:sz w:val="28"/>
          <w:szCs w:val="28"/>
          <w:lang w:eastAsia="ru-RU"/>
        </w:rPr>
        <w:t>, и на который подаётся положительное относительно катода напряжение</w:t>
      </w:r>
      <w:r w:rsidRPr="00655AE0">
        <w:rPr>
          <w:rFonts w:ascii="Times New Roman" w:eastAsia="Times New Roman" w:hAnsi="Times New Roman" w:cs="Times New Roman"/>
          <w:i/>
          <w:iCs/>
          <w:color w:val="000000"/>
          <w:sz w:val="28"/>
          <w:szCs w:val="28"/>
          <w:lang w:eastAsia="ru-RU"/>
        </w:rPr>
        <w:t>U</w:t>
      </w:r>
      <w:r w:rsidRPr="00655AE0">
        <w:rPr>
          <w:rFonts w:ascii="Times New Roman" w:eastAsia="Times New Roman" w:hAnsi="Times New Roman" w:cs="Times New Roman"/>
          <w:color w:val="000000"/>
          <w:sz w:val="28"/>
          <w:szCs w:val="28"/>
          <w:vertAlign w:val="subscript"/>
          <w:lang w:eastAsia="ru-RU"/>
        </w:rPr>
        <w:t>упр</w:t>
      </w:r>
      <w:r w:rsidRPr="00655AE0">
        <w:rPr>
          <w:rFonts w:ascii="Times New Roman" w:eastAsia="Times New Roman" w:hAnsi="Times New Roman" w:cs="Times New Roman"/>
          <w:color w:val="000000"/>
          <w:sz w:val="28"/>
          <w:szCs w:val="28"/>
          <w:lang w:eastAsia="ru-RU"/>
        </w:rPr>
        <w:t>.</w:t>
      </w:r>
    </w:p>
    <w:p w14:paraId="1BA34026"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 xml:space="preserve">Для тиристоров специально выбирают режим внешней цепи </w:t>
      </w:r>
      <w:proofErr w:type="gramStart"/>
      <w:r w:rsidRPr="00655AE0">
        <w:rPr>
          <w:rFonts w:ascii="Times New Roman" w:eastAsia="Times New Roman" w:hAnsi="Times New Roman" w:cs="Times New Roman"/>
          <w:color w:val="000000"/>
          <w:sz w:val="28"/>
          <w:szCs w:val="28"/>
          <w:lang w:eastAsia="ru-RU"/>
        </w:rPr>
        <w:t>Е</w:t>
      </w:r>
      <w:r w:rsidRPr="00655AE0">
        <w:rPr>
          <w:rFonts w:ascii="Times New Roman" w:eastAsia="Times New Roman" w:hAnsi="Times New Roman" w:cs="Times New Roman"/>
          <w:color w:val="000000"/>
          <w:sz w:val="28"/>
          <w:szCs w:val="28"/>
          <w:vertAlign w:val="subscript"/>
          <w:lang w:eastAsia="ru-RU"/>
        </w:rPr>
        <w:t>А</w:t>
      </w:r>
      <w:r w:rsidRPr="00655AE0">
        <w:rPr>
          <w:rFonts w:ascii="Times New Roman" w:eastAsia="Times New Roman" w:hAnsi="Times New Roman" w:cs="Times New Roman"/>
          <w:color w:val="000000"/>
          <w:sz w:val="28"/>
          <w:szCs w:val="28"/>
          <w:lang w:eastAsia="ru-RU"/>
        </w:rPr>
        <w:t>&lt;</w:t>
      </w:r>
      <w:proofErr w:type="gramEnd"/>
      <w:r w:rsidRPr="00655AE0">
        <w:rPr>
          <w:rFonts w:ascii="Times New Roman" w:eastAsia="Times New Roman" w:hAnsi="Times New Roman" w:cs="Times New Roman"/>
          <w:i/>
          <w:iCs/>
          <w:color w:val="000000"/>
          <w:sz w:val="28"/>
          <w:szCs w:val="28"/>
          <w:lang w:eastAsia="ru-RU"/>
        </w:rPr>
        <w:t>U</w:t>
      </w:r>
      <w:r w:rsidRPr="00655AE0">
        <w:rPr>
          <w:rFonts w:ascii="Times New Roman" w:eastAsia="Times New Roman" w:hAnsi="Times New Roman" w:cs="Times New Roman"/>
          <w:color w:val="000000"/>
          <w:sz w:val="28"/>
          <w:szCs w:val="28"/>
          <w:vertAlign w:val="subscript"/>
          <w:lang w:eastAsia="ru-RU"/>
        </w:rPr>
        <w:t>вкл</w:t>
      </w:r>
      <w:r w:rsidRPr="00655AE0">
        <w:rPr>
          <w:rFonts w:ascii="Times New Roman" w:eastAsia="Times New Roman" w:hAnsi="Times New Roman" w:cs="Times New Roman"/>
          <w:color w:val="000000"/>
          <w:sz w:val="28"/>
          <w:szCs w:val="28"/>
          <w:lang w:eastAsia="ru-RU"/>
        </w:rPr>
        <w:t>, чтобы тиристор был надёжно закрыт. Для перевода тиристора в открытое состояние подают импульс управляющего напряжения. Из-за этого увеличивается ток перехода П3, увеличивается коэффициент передачи тока</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 и, если увеличение</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будет достаточным для условия</w:t>
      </w:r>
      <w:r w:rsidRPr="00655AE0">
        <w:rPr>
          <w:rFonts w:ascii="Times New Roman" w:eastAsia="Times New Roman" w:hAnsi="Times New Roman" w:cs="Times New Roman"/>
          <w:i/>
          <w:iCs/>
          <w:color w:val="000000"/>
          <w:sz w:val="28"/>
          <w:szCs w:val="28"/>
          <w:lang w:eastAsia="ru-RU"/>
        </w:rPr>
        <w:t>M</w:t>
      </w:r>
      <w:r w:rsidRPr="00655AE0">
        <w:rPr>
          <w:rFonts w:ascii="Times New Roman" w:eastAsia="Times New Roman" w:hAnsi="Times New Roman" w:cs="Times New Roman"/>
          <w:color w:val="000000"/>
          <w:sz w:val="28"/>
          <w:szCs w:val="28"/>
          <w:lang w:eastAsia="ru-RU"/>
        </w:rPr>
        <w:sym w:font="Symbol" w:char="F0D7"/>
      </w:r>
      <w:r w:rsidRPr="00655AE0">
        <w:rPr>
          <w:rFonts w:ascii="Times New Roman" w:eastAsia="Times New Roman" w:hAnsi="Times New Roman" w:cs="Times New Roman"/>
          <w:color w:val="000000"/>
          <w:sz w:val="28"/>
          <w:szCs w:val="28"/>
          <w:lang w:eastAsia="ru-RU"/>
        </w:rPr>
        <w:t>(</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1</w:t>
      </w:r>
      <w:r w:rsidRPr="00655AE0">
        <w:rPr>
          <w:rFonts w:ascii="Times New Roman" w:eastAsia="Times New Roman" w:hAnsi="Times New Roman" w:cs="Times New Roman"/>
          <w:color w:val="000000"/>
          <w:sz w:val="28"/>
          <w:szCs w:val="28"/>
          <w:lang w:eastAsia="ru-RU"/>
        </w:rPr>
        <w:t>+</w:t>
      </w:r>
      <w:r w:rsidRPr="00655AE0">
        <w:rPr>
          <w:rFonts w:ascii="Times New Roman" w:eastAsia="Times New Roman" w:hAnsi="Times New Roman" w:cs="Times New Roman"/>
          <w:color w:val="000000"/>
          <w:sz w:val="28"/>
          <w:szCs w:val="28"/>
          <w:lang w:eastAsia="ru-RU"/>
        </w:rPr>
        <w:sym w:font="Symbol" w:char="F061"/>
      </w:r>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 = 1, возникает регенеративный процесс и тиристор открывается.</w:t>
      </w:r>
    </w:p>
    <w:p w14:paraId="60E0A760" w14:textId="7777777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После открывания тиристора управляющий электрод теряет свои управляющие свойства, поэтому закрыть не запираемый тиристор сигналом управляющего электрода нельзя. Закроется тиристор лишь тогда, когда ток во внешней цепи станет меньше тока удержания.</w:t>
      </w:r>
    </w:p>
    <w:p w14:paraId="25820935" w14:textId="46F94AB7" w:rsidR="00655AE0" w:rsidRP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Рассмотрим влияние величины тока управления на напряжение открывания тиристора по вольтамперной характеристике, представленной на рис. 6.</w:t>
      </w:r>
    </w:p>
    <w:p w14:paraId="08A80F59" w14:textId="62142625"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noProof/>
          <w:color w:val="000000"/>
          <w:sz w:val="28"/>
          <w:szCs w:val="28"/>
          <w:lang w:eastAsia="ru-RU"/>
        </w:rPr>
        <w:lastRenderedPageBreak/>
        <w:drawing>
          <wp:inline distT="0" distB="0" distL="0" distR="0" wp14:anchorId="7ED951EC" wp14:editId="3EF8990C">
            <wp:extent cx="3924300" cy="2339340"/>
            <wp:effectExtent l="0" t="0" r="0" b="3810"/>
            <wp:docPr id="1" name="Рисунок 1" descr="Изображение выглядит как диаграмма, линия, График,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диаграмма, линия, График, зарисовка&#10;&#10;Автоматически созданное описа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4300" cy="2339340"/>
                    </a:xfrm>
                    <a:prstGeom prst="rect">
                      <a:avLst/>
                    </a:prstGeom>
                    <a:noFill/>
                    <a:ln>
                      <a:noFill/>
                    </a:ln>
                  </pic:spPr>
                </pic:pic>
              </a:graphicData>
            </a:graphic>
          </wp:inline>
        </w:drawing>
      </w:r>
    </w:p>
    <w:p w14:paraId="32617BAF" w14:textId="25DCDFA7" w:rsidR="00655AE0" w:rsidRPr="00655AE0" w:rsidRDefault="00655AE0" w:rsidP="00E475D1">
      <w:pPr>
        <w:spacing w:after="0" w:line="360" w:lineRule="auto"/>
        <w:ind w:firstLine="709"/>
        <w:jc w:val="center"/>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Рис. 6. Вольтамперная характеристика тиристора</w:t>
      </w:r>
    </w:p>
    <w:p w14:paraId="60D2C4CF" w14:textId="08041A70" w:rsidR="00655AE0" w:rsidRDefault="00655AE0" w:rsidP="00691762">
      <w:pPr>
        <w:spacing w:after="0" w:line="360" w:lineRule="auto"/>
        <w:ind w:firstLine="709"/>
        <w:jc w:val="both"/>
        <w:rPr>
          <w:rFonts w:ascii="Times New Roman" w:eastAsia="Times New Roman" w:hAnsi="Times New Roman" w:cs="Times New Roman"/>
          <w:color w:val="000000"/>
          <w:sz w:val="28"/>
          <w:szCs w:val="28"/>
          <w:lang w:eastAsia="ru-RU"/>
        </w:rPr>
      </w:pPr>
      <w:r w:rsidRPr="00655AE0">
        <w:rPr>
          <w:rFonts w:ascii="Times New Roman" w:eastAsia="Times New Roman" w:hAnsi="Times New Roman" w:cs="Times New Roman"/>
          <w:color w:val="000000"/>
          <w:sz w:val="28"/>
          <w:szCs w:val="28"/>
          <w:lang w:eastAsia="ru-RU"/>
        </w:rPr>
        <w:t>Если ток управления небольшой (</w:t>
      </w:r>
      <w:r w:rsidRPr="00655AE0">
        <w:rPr>
          <w:rFonts w:ascii="Times New Roman" w:eastAsia="Times New Roman" w:hAnsi="Times New Roman" w:cs="Times New Roman"/>
          <w:i/>
          <w:iCs/>
          <w:color w:val="000000"/>
          <w:sz w:val="28"/>
          <w:szCs w:val="28"/>
          <w:lang w:eastAsia="ru-RU"/>
        </w:rPr>
        <w:t>I</w:t>
      </w:r>
      <w:r w:rsidRPr="00655AE0">
        <w:rPr>
          <w:rFonts w:ascii="Times New Roman" w:eastAsia="Times New Roman" w:hAnsi="Times New Roman" w:cs="Times New Roman"/>
          <w:color w:val="000000"/>
          <w:sz w:val="28"/>
          <w:szCs w:val="28"/>
          <w:vertAlign w:val="subscript"/>
          <w:lang w:eastAsia="ru-RU"/>
        </w:rPr>
        <w:t>УПР1</w:t>
      </w:r>
      <w:r w:rsidRPr="00655AE0">
        <w:rPr>
          <w:rFonts w:ascii="Times New Roman" w:eastAsia="Times New Roman" w:hAnsi="Times New Roman" w:cs="Times New Roman"/>
          <w:color w:val="000000"/>
          <w:sz w:val="28"/>
          <w:szCs w:val="28"/>
          <w:lang w:eastAsia="ru-RU"/>
        </w:rPr>
        <w:t>), то напряжение включение незначительно уменьшается относительно</w:t>
      </w:r>
      <w:r w:rsidRPr="00655AE0">
        <w:rPr>
          <w:rFonts w:ascii="Times New Roman" w:eastAsia="Times New Roman" w:hAnsi="Times New Roman" w:cs="Times New Roman"/>
          <w:i/>
          <w:iCs/>
          <w:color w:val="000000"/>
          <w:sz w:val="28"/>
          <w:szCs w:val="28"/>
          <w:lang w:eastAsia="ru-RU"/>
        </w:rPr>
        <w:t>U</w:t>
      </w:r>
      <w:r w:rsidRPr="00655AE0">
        <w:rPr>
          <w:rFonts w:ascii="Times New Roman" w:eastAsia="Times New Roman" w:hAnsi="Times New Roman" w:cs="Times New Roman"/>
          <w:color w:val="000000"/>
          <w:sz w:val="28"/>
          <w:szCs w:val="28"/>
          <w:vertAlign w:val="subscript"/>
          <w:lang w:eastAsia="ru-RU"/>
        </w:rPr>
        <w:t>ВКЛ</w:t>
      </w:r>
      <w:r w:rsidRPr="00655AE0">
        <w:rPr>
          <w:rFonts w:ascii="Times New Roman" w:eastAsia="Times New Roman" w:hAnsi="Times New Roman" w:cs="Times New Roman"/>
          <w:color w:val="000000"/>
          <w:sz w:val="28"/>
          <w:szCs w:val="28"/>
          <w:lang w:eastAsia="ru-RU"/>
        </w:rPr>
        <w:t>динисторного режима. С ростом величины тока управления (</w:t>
      </w:r>
      <w:r w:rsidRPr="00655AE0">
        <w:rPr>
          <w:rFonts w:ascii="Times New Roman" w:eastAsia="Times New Roman" w:hAnsi="Times New Roman" w:cs="Times New Roman"/>
          <w:i/>
          <w:iCs/>
          <w:color w:val="000000"/>
          <w:sz w:val="28"/>
          <w:szCs w:val="28"/>
          <w:lang w:eastAsia="ru-RU"/>
        </w:rPr>
        <w:t>I</w:t>
      </w:r>
      <w:r w:rsidRPr="00655AE0">
        <w:rPr>
          <w:rFonts w:ascii="Times New Roman" w:eastAsia="Times New Roman" w:hAnsi="Times New Roman" w:cs="Times New Roman"/>
          <w:color w:val="000000"/>
          <w:sz w:val="28"/>
          <w:szCs w:val="28"/>
          <w:vertAlign w:val="subscript"/>
          <w:lang w:eastAsia="ru-RU"/>
        </w:rPr>
        <w:t>УПР</w:t>
      </w:r>
      <w:proofErr w:type="gramStart"/>
      <w:r w:rsidRPr="00655AE0">
        <w:rPr>
          <w:rFonts w:ascii="Times New Roman" w:eastAsia="Times New Roman" w:hAnsi="Times New Roman" w:cs="Times New Roman"/>
          <w:color w:val="000000"/>
          <w:sz w:val="28"/>
          <w:szCs w:val="28"/>
          <w:vertAlign w:val="subscript"/>
          <w:lang w:eastAsia="ru-RU"/>
        </w:rPr>
        <w:t>2</w:t>
      </w:r>
      <w:r w:rsidRPr="00655AE0">
        <w:rPr>
          <w:rFonts w:ascii="Times New Roman" w:eastAsia="Times New Roman" w:hAnsi="Times New Roman" w:cs="Times New Roman"/>
          <w:color w:val="000000"/>
          <w:sz w:val="28"/>
          <w:szCs w:val="28"/>
          <w:lang w:eastAsia="ru-RU"/>
        </w:rPr>
        <w:t>&gt;</w:t>
      </w:r>
      <w:r w:rsidRPr="00655AE0">
        <w:rPr>
          <w:rFonts w:ascii="Times New Roman" w:eastAsia="Times New Roman" w:hAnsi="Times New Roman" w:cs="Times New Roman"/>
          <w:i/>
          <w:iCs/>
          <w:color w:val="000000"/>
          <w:sz w:val="28"/>
          <w:szCs w:val="28"/>
          <w:lang w:eastAsia="ru-RU"/>
        </w:rPr>
        <w:t>I</w:t>
      </w:r>
      <w:proofErr w:type="gramEnd"/>
      <w:r w:rsidRPr="00655AE0">
        <w:rPr>
          <w:rFonts w:ascii="Times New Roman" w:eastAsia="Times New Roman" w:hAnsi="Times New Roman" w:cs="Times New Roman"/>
          <w:color w:val="000000"/>
          <w:sz w:val="28"/>
          <w:szCs w:val="28"/>
          <w:vertAlign w:val="subscript"/>
          <w:lang w:eastAsia="ru-RU"/>
        </w:rPr>
        <w:t>УПР1</w:t>
      </w:r>
      <w:r w:rsidRPr="00655AE0">
        <w:rPr>
          <w:rFonts w:ascii="Times New Roman" w:eastAsia="Times New Roman" w:hAnsi="Times New Roman" w:cs="Times New Roman"/>
          <w:color w:val="000000"/>
          <w:sz w:val="28"/>
          <w:szCs w:val="28"/>
          <w:lang w:eastAsia="ru-RU"/>
        </w:rPr>
        <w:t>) напряжение включения уменьшается. Если ток управления будет достаточно большим, то тиристор будет открываться при минимальном напряжении на аноде. Участок отрицательного сопротивления на вольтамперной характеристике исчезнет, то есть соединятся участки 1 и 3 (рис. 4). Такой управляющий ток называется током управления спрямления</w:t>
      </w:r>
      <w:r w:rsidR="00E3414D">
        <w:rPr>
          <w:rFonts w:ascii="Times New Roman" w:eastAsia="Times New Roman" w:hAnsi="Times New Roman" w:cs="Times New Roman"/>
          <w:color w:val="000000"/>
          <w:sz w:val="28"/>
          <w:szCs w:val="28"/>
          <w:lang w:eastAsia="ru-RU"/>
        </w:rPr>
        <w:t>.</w:t>
      </w:r>
    </w:p>
    <w:p w14:paraId="0E9BD32F" w14:textId="77777777" w:rsidR="00E3414D" w:rsidRPr="00655AE0" w:rsidRDefault="00E3414D" w:rsidP="00691762">
      <w:pPr>
        <w:spacing w:after="0" w:line="360" w:lineRule="auto"/>
        <w:ind w:firstLine="709"/>
        <w:jc w:val="both"/>
        <w:rPr>
          <w:rFonts w:ascii="Times New Roman" w:eastAsia="Times New Roman" w:hAnsi="Times New Roman" w:cs="Times New Roman"/>
          <w:color w:val="000000"/>
          <w:sz w:val="28"/>
          <w:szCs w:val="28"/>
          <w:lang w:eastAsia="ru-RU"/>
        </w:rPr>
      </w:pPr>
    </w:p>
    <w:p w14:paraId="12D7E814" w14:textId="2ABB0331" w:rsidR="00E35746" w:rsidRDefault="00945399" w:rsidP="006917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Ссылка на тест: </w:t>
      </w:r>
      <w:hyperlink r:id="rId20" w:history="1">
        <w:r w:rsidRPr="00C913B9">
          <w:rPr>
            <w:rStyle w:val="a4"/>
            <w:rFonts w:ascii="Times New Roman" w:hAnsi="Times New Roman" w:cs="Times New Roman"/>
            <w:sz w:val="28"/>
            <w:szCs w:val="28"/>
          </w:rPr>
          <w:t>https://onlinetestpad.com/52onxrlryn2na</w:t>
        </w:r>
      </w:hyperlink>
    </w:p>
    <w:p w14:paraId="4DA79CAB" w14:textId="77777777" w:rsidR="00945399" w:rsidRPr="00655AE0" w:rsidRDefault="00945399" w:rsidP="00691762">
      <w:pPr>
        <w:spacing w:after="0" w:line="360" w:lineRule="auto"/>
        <w:ind w:firstLine="709"/>
        <w:jc w:val="both"/>
        <w:rPr>
          <w:rFonts w:ascii="Times New Roman" w:hAnsi="Times New Roman" w:cs="Times New Roman"/>
          <w:sz w:val="28"/>
          <w:szCs w:val="28"/>
        </w:rPr>
      </w:pPr>
    </w:p>
    <w:sectPr w:rsidR="00945399" w:rsidRPr="00655AE0" w:rsidSect="006917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0"/>
    <w:rsid w:val="00655AE0"/>
    <w:rsid w:val="00691762"/>
    <w:rsid w:val="00747819"/>
    <w:rsid w:val="00933C51"/>
    <w:rsid w:val="00945399"/>
    <w:rsid w:val="00E3414D"/>
    <w:rsid w:val="00E35746"/>
    <w:rsid w:val="00E4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0A05"/>
  <w15:chartTrackingRefBased/>
  <w15:docId w15:val="{11B87E81-852F-4E9F-A7F5-F62F764E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55A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5A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A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5AE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414D"/>
    <w:rPr>
      <w:color w:val="0563C1" w:themeColor="hyperlink"/>
      <w:u w:val="single"/>
    </w:rPr>
  </w:style>
  <w:style w:type="character" w:styleId="a5">
    <w:name w:val="Unresolved Mention"/>
    <w:basedOn w:val="a0"/>
    <w:uiPriority w:val="99"/>
    <w:semiHidden/>
    <w:unhideWhenUsed/>
    <w:rsid w:val="00E3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5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s://onlinetestpad.com/52onxrlryn2na"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1072</Words>
  <Characters>6117</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Лекция 12-14. Тиристоры, принцип работы, классификация и основные параметры</vt:lpstr>
      <vt:lpstr>    Устройство и принцип работы тиристора</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c:creator>
  <cp:keywords/>
  <dc:description/>
  <cp:lastModifiedBy>Zha</cp:lastModifiedBy>
  <cp:revision>4</cp:revision>
  <dcterms:created xsi:type="dcterms:W3CDTF">2026-03-11T05:19:00Z</dcterms:created>
  <dcterms:modified xsi:type="dcterms:W3CDTF">2026-03-23T05:00:00Z</dcterms:modified>
</cp:coreProperties>
</file>