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89D11" w14:textId="688C706B" w:rsidR="00204851" w:rsidRDefault="003E5835" w:rsidP="003E5835">
      <w:pPr>
        <w:jc w:val="center"/>
        <w:rPr>
          <w:rFonts w:ascii="Times New Roman" w:hAnsi="Times New Roman" w:cs="Times New Roman"/>
          <w:b/>
          <w:bCs/>
          <w:sz w:val="28"/>
          <w:szCs w:val="28"/>
        </w:rPr>
      </w:pPr>
      <w:r w:rsidRPr="003E5835">
        <w:rPr>
          <w:rFonts w:ascii="Times New Roman" w:hAnsi="Times New Roman" w:cs="Times New Roman"/>
          <w:b/>
          <w:bCs/>
          <w:sz w:val="28"/>
          <w:szCs w:val="28"/>
        </w:rPr>
        <w:t>Движение поездов в нестандартных ситуациях.</w:t>
      </w:r>
    </w:p>
    <w:p w14:paraId="06F89F7D" w14:textId="5ED4B265" w:rsid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Движение поездов в нестандартных ситуациях регулируется специальными регламентами и инструкциями, направленными на обеспечение безопасности. К таким ситуациям относятся неисправности тормозной системы, повреждения пути, разъединение состава, отказы сигнализации, потеря управления тормозами и другие аварийные случаи.</w:t>
      </w:r>
    </w:p>
    <w:p w14:paraId="4C6038FD" w14:textId="77777777" w:rsidR="003E5835" w:rsidRPr="003E5835" w:rsidRDefault="003E5835" w:rsidP="003E5835">
      <w:pPr>
        <w:ind w:left="170" w:firstLine="567"/>
        <w:rPr>
          <w:rFonts w:ascii="Times New Roman" w:hAnsi="Times New Roman" w:cs="Times New Roman"/>
          <w:i/>
          <w:iCs/>
          <w:sz w:val="28"/>
          <w:szCs w:val="28"/>
        </w:rPr>
      </w:pPr>
      <w:r w:rsidRPr="003E5835">
        <w:rPr>
          <w:rFonts w:ascii="Times New Roman" w:hAnsi="Times New Roman" w:cs="Times New Roman"/>
          <w:i/>
          <w:iCs/>
          <w:sz w:val="28"/>
          <w:szCs w:val="28"/>
        </w:rPr>
        <w:t>Падение давления в тормозной магистрали</w:t>
      </w:r>
    </w:p>
    <w:p w14:paraId="4E146A8F" w14:textId="3D0D8144"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При обнаружении признаков нарушения целостности тормозной магистрали (например, быстрое снижение давления или резкое замедление движения, не соответствующее профилю пути) машинист обязан:</w:t>
      </w:r>
    </w:p>
    <w:p w14:paraId="0048DA20" w14:textId="4A24D9C1" w:rsidR="003E5835" w:rsidRP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t>-</w:t>
      </w:r>
      <w:r w:rsidRPr="003E5835">
        <w:rPr>
          <w:rFonts w:ascii="Times New Roman" w:hAnsi="Times New Roman" w:cs="Times New Roman"/>
          <w:sz w:val="28"/>
          <w:szCs w:val="28"/>
        </w:rPr>
        <w:t>отключить тягу;</w:t>
      </w:r>
    </w:p>
    <w:p w14:paraId="05E4BFDE" w14:textId="02C2A8F8" w:rsidR="003E5835" w:rsidRP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t>-</w:t>
      </w:r>
      <w:r w:rsidRPr="003E5835">
        <w:rPr>
          <w:rFonts w:ascii="Times New Roman" w:hAnsi="Times New Roman" w:cs="Times New Roman"/>
          <w:sz w:val="28"/>
          <w:szCs w:val="28"/>
        </w:rPr>
        <w:t>перевести управляющий орган крана машиниста в положение, не обеспечивающее поддержание заданного давления в тормозной магистрали после торможения, на 5–7 секунд;</w:t>
      </w:r>
    </w:p>
    <w:p w14:paraId="33A14AA4" w14:textId="00D8DC22" w:rsidR="003E5835" w:rsidRP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t>-</w:t>
      </w:r>
      <w:r w:rsidRPr="003E5835">
        <w:rPr>
          <w:rFonts w:ascii="Times New Roman" w:hAnsi="Times New Roman" w:cs="Times New Roman"/>
          <w:sz w:val="28"/>
          <w:szCs w:val="28"/>
        </w:rPr>
        <w:t xml:space="preserve">наблюдать за давлением. </w:t>
      </w:r>
    </w:p>
    <w:p w14:paraId="5A50163E" w14:textId="1A81B403"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Если давление продолжает быстро снижаться или движение резко замедляется, необходимо выполнить служебное торможение на величину первой ступени, затем остановить поезд без применения вспомогательного тормоза локомотива. После остановки управляющий орган крана вспомогательного тормоза переводится в крайнее тормозное положение. </w:t>
      </w:r>
    </w:p>
    <w:p w14:paraId="4892B6B8" w14:textId="1323D4EF"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При повторении признаков нарушения целостности тормозной магистрали машинист обязан заявить ДНЦ через ДСП близлежащей станции о контрольной проверке тормозов. </w:t>
      </w:r>
    </w:p>
    <w:p w14:paraId="3F789852" w14:textId="77777777" w:rsidR="003E5835" w:rsidRPr="003E5835" w:rsidRDefault="003E5835" w:rsidP="003E5835">
      <w:pPr>
        <w:ind w:left="170" w:firstLine="567"/>
        <w:rPr>
          <w:rFonts w:ascii="Times New Roman" w:hAnsi="Times New Roman" w:cs="Times New Roman"/>
          <w:i/>
          <w:iCs/>
          <w:sz w:val="28"/>
          <w:szCs w:val="28"/>
        </w:rPr>
      </w:pPr>
      <w:r w:rsidRPr="003E5835">
        <w:rPr>
          <w:rFonts w:ascii="Times New Roman" w:hAnsi="Times New Roman" w:cs="Times New Roman"/>
          <w:i/>
          <w:iCs/>
          <w:sz w:val="28"/>
          <w:szCs w:val="28"/>
        </w:rPr>
        <w:t>Неисправности верхнего строения пути</w:t>
      </w:r>
    </w:p>
    <w:p w14:paraId="737CEB60" w14:textId="34D9E3FF"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При визуальном выявлении неисправностей, создающих угрозу безопасности движения (излом рельса, размыв пути, обвал, снежный занос, выброс пути, оползень и т. д.), машинист обязан:</w:t>
      </w:r>
    </w:p>
    <w:p w14:paraId="1A5EADED" w14:textId="247C5B01" w:rsidR="003E5835" w:rsidRP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t>-</w:t>
      </w:r>
      <w:r w:rsidRPr="003E5835">
        <w:rPr>
          <w:rFonts w:ascii="Times New Roman" w:hAnsi="Times New Roman" w:cs="Times New Roman"/>
          <w:sz w:val="28"/>
          <w:szCs w:val="28"/>
        </w:rPr>
        <w:t>применить экстренное торможение, приняв все возможные меры для остановки поезда до опасного места;</w:t>
      </w:r>
    </w:p>
    <w:p w14:paraId="0875DC04" w14:textId="51BC035D" w:rsid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t>-</w:t>
      </w:r>
      <w:r w:rsidRPr="003E5835">
        <w:rPr>
          <w:rFonts w:ascii="Times New Roman" w:hAnsi="Times New Roman" w:cs="Times New Roman"/>
          <w:sz w:val="28"/>
          <w:szCs w:val="28"/>
        </w:rPr>
        <w:t>не возобновлять движение до осмотра и принятия решения представителем дистанции пути.</w:t>
      </w:r>
    </w:p>
    <w:p w14:paraId="5501B26D" w14:textId="2C863136"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lastRenderedPageBreak/>
        <w:t xml:space="preserve">В случае обнаружения излома рельса или разрыва стыка машинист обязан доложить ДСП и ДНЦ километр, пикет, путь перегона, на котором выявлена неисправность. </w:t>
      </w:r>
    </w:p>
    <w:p w14:paraId="58D9953B" w14:textId="260C85FB"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Если поезд остановлен у лопнувшего рельса, и по заключению бригадира пути (а при его отсутствии — машиниста) возможно пропустить поезд, то по нему разрешается пропустить только один первый поезд со скоростью не более 5 км/ч. </w:t>
      </w:r>
    </w:p>
    <w:p w14:paraId="2E3EE827" w14:textId="497CA794" w:rsidR="003E5835" w:rsidRP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t>-</w:t>
      </w:r>
      <w:r w:rsidRPr="003E5835">
        <w:rPr>
          <w:rFonts w:ascii="Times New Roman" w:hAnsi="Times New Roman" w:cs="Times New Roman"/>
          <w:sz w:val="28"/>
          <w:szCs w:val="28"/>
        </w:rPr>
        <w:t>Разъединение (разрыв) поезда на перегоне</w:t>
      </w:r>
    </w:p>
    <w:p w14:paraId="0EF01BE9" w14:textId="7DDAECED" w:rsidR="003E5835" w:rsidRP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t>-</w:t>
      </w:r>
      <w:r w:rsidRPr="003E5835">
        <w:rPr>
          <w:rFonts w:ascii="Times New Roman" w:hAnsi="Times New Roman" w:cs="Times New Roman"/>
          <w:sz w:val="28"/>
          <w:szCs w:val="28"/>
        </w:rPr>
        <w:t>При разъединении состава машинист обязан:</w:t>
      </w:r>
    </w:p>
    <w:p w14:paraId="2C6B822D" w14:textId="77777777"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Немедленно сообщить о случившемся по радиосвязи машинистам поездов, следующих по перегону, и дежурным по станциям, ограничивающим перегон.</w:t>
      </w:r>
    </w:p>
    <w:p w14:paraId="336DCB98" w14:textId="77777777"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Через помощника машиниста проверить состояние состава и сцепных приборов у разъединившихся вагонов. При их исправности — сцепить состав. Осаживать разъединившиеся части для сцепления следует с особой осторожностью, чтобы при соударении вагонов скорость не превышала 3 км/ч.</w:t>
      </w:r>
    </w:p>
    <w:p w14:paraId="1628587E" w14:textId="77777777"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Повреждённые тормозные рукава заменить запасными или снятыми с хвостового вагона и у переднего бруса локомотива. </w:t>
      </w:r>
    </w:p>
    <w:p w14:paraId="49DBCBC0" w14:textId="52C02BEB"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Если операции по соединению не могут быть выполнены в течение 20 минут, машинист обязан закрепить оставшуюся без локомотива часть поезда тормозными башмаками и стояночными тормозами. </w:t>
      </w:r>
    </w:p>
    <w:p w14:paraId="7581C69A" w14:textId="3161BEE6"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После сцепления разъединившихся частей помощник машиниста по номеру хвостового вагона и наличию на нём поездного сигнала должен убедиться в целостности состава. Перед возобновлением движения должны быть отпущены ручные тормоза, произведено сокращённое опробование тормозов, изъяты тормозные башмаки из-под вагонов. </w:t>
      </w:r>
    </w:p>
    <w:p w14:paraId="0EAD03A6" w14:textId="77777777" w:rsidR="003E5835" w:rsidRPr="003E5835" w:rsidRDefault="003E5835" w:rsidP="003E5835">
      <w:pPr>
        <w:ind w:left="170" w:firstLine="567"/>
        <w:rPr>
          <w:rFonts w:ascii="Times New Roman" w:hAnsi="Times New Roman" w:cs="Times New Roman"/>
          <w:i/>
          <w:iCs/>
          <w:sz w:val="28"/>
          <w:szCs w:val="28"/>
        </w:rPr>
      </w:pPr>
      <w:r w:rsidRPr="003E5835">
        <w:rPr>
          <w:rFonts w:ascii="Times New Roman" w:hAnsi="Times New Roman" w:cs="Times New Roman"/>
          <w:i/>
          <w:iCs/>
          <w:sz w:val="28"/>
          <w:szCs w:val="28"/>
        </w:rPr>
        <w:t>Отказ тормозов</w:t>
      </w:r>
    </w:p>
    <w:p w14:paraId="0C1E7066" w14:textId="0DE53FF2"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При отсутствии тормозного эффекта после применения экстренного торможения машинист обязан принять все меры к остановке поезда, включая:</w:t>
      </w:r>
    </w:p>
    <w:p w14:paraId="06CAA44B" w14:textId="2ED2D7D8" w:rsidR="003E5835" w:rsidRP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t>-</w:t>
      </w:r>
      <w:r w:rsidRPr="003E5835">
        <w:rPr>
          <w:rFonts w:ascii="Times New Roman" w:hAnsi="Times New Roman" w:cs="Times New Roman"/>
          <w:sz w:val="28"/>
          <w:szCs w:val="28"/>
        </w:rPr>
        <w:t>перевод крана двойной тяги в положение экстренного торможения;</w:t>
      </w:r>
    </w:p>
    <w:p w14:paraId="270D7D4E" w14:textId="69AF4465" w:rsidR="003E5835" w:rsidRP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lastRenderedPageBreak/>
        <w:t>-</w:t>
      </w:r>
      <w:r w:rsidRPr="003E5835">
        <w:rPr>
          <w:rFonts w:ascii="Times New Roman" w:hAnsi="Times New Roman" w:cs="Times New Roman"/>
          <w:sz w:val="28"/>
          <w:szCs w:val="28"/>
        </w:rPr>
        <w:t>приведение в действие стоп-крана, кнопок клапанов экстренной разрядки, кранов экстренного торможения (на сериях локомотивов, где они установлены);</w:t>
      </w:r>
    </w:p>
    <w:p w14:paraId="783A63F3" w14:textId="0B78959F" w:rsidR="003E5835" w:rsidRPr="003E5835" w:rsidRDefault="003E5835" w:rsidP="003E5835">
      <w:pPr>
        <w:ind w:left="170" w:firstLine="567"/>
        <w:rPr>
          <w:rFonts w:ascii="Times New Roman" w:hAnsi="Times New Roman" w:cs="Times New Roman"/>
          <w:sz w:val="28"/>
          <w:szCs w:val="28"/>
        </w:rPr>
      </w:pPr>
      <w:r>
        <w:rPr>
          <w:rFonts w:ascii="Times New Roman" w:hAnsi="Times New Roman" w:cs="Times New Roman"/>
          <w:sz w:val="28"/>
          <w:szCs w:val="28"/>
        </w:rPr>
        <w:t>-</w:t>
      </w:r>
      <w:r w:rsidRPr="003E5835">
        <w:rPr>
          <w:rFonts w:ascii="Times New Roman" w:hAnsi="Times New Roman" w:cs="Times New Roman"/>
          <w:sz w:val="28"/>
          <w:szCs w:val="28"/>
        </w:rPr>
        <w:t xml:space="preserve">вызов автостопного торможения (в зависимости от типа оборудования). </w:t>
      </w:r>
    </w:p>
    <w:p w14:paraId="218CB07C" w14:textId="2C10B6DA"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При ведении пассажирского поезда необходимо передать по радиосвязи требование начальнику поезда о приведении в действие кранов экстренной остановки (стоп-кранов) и ручных тормозов вагонов. </w:t>
      </w:r>
    </w:p>
    <w:p w14:paraId="2D5B48C9" w14:textId="77777777" w:rsidR="003E5835" w:rsidRPr="003E5835" w:rsidRDefault="003E5835" w:rsidP="003E5835">
      <w:pPr>
        <w:ind w:left="170" w:firstLine="567"/>
        <w:rPr>
          <w:rFonts w:ascii="Times New Roman" w:hAnsi="Times New Roman" w:cs="Times New Roman"/>
          <w:i/>
          <w:iCs/>
          <w:sz w:val="28"/>
          <w:szCs w:val="28"/>
        </w:rPr>
      </w:pPr>
      <w:r w:rsidRPr="003E5835">
        <w:rPr>
          <w:rFonts w:ascii="Times New Roman" w:hAnsi="Times New Roman" w:cs="Times New Roman"/>
          <w:i/>
          <w:iCs/>
          <w:sz w:val="28"/>
          <w:szCs w:val="28"/>
        </w:rPr>
        <w:t>Неуправляемый поезд</w:t>
      </w:r>
    </w:p>
    <w:p w14:paraId="27400238" w14:textId="1843849E"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При следовании неуправляемого поезда к станции организуют его остановку всеми имеющимися средствами: установкой тормозных башмаков, использованием локомотива, ССПС, сбрасывающих остряков и стрелок, </w:t>
      </w:r>
      <w:proofErr w:type="spellStart"/>
      <w:r w:rsidRPr="003E5835">
        <w:rPr>
          <w:rFonts w:ascii="Times New Roman" w:hAnsi="Times New Roman" w:cs="Times New Roman"/>
          <w:sz w:val="28"/>
          <w:szCs w:val="28"/>
        </w:rPr>
        <w:t>колесосбрасывающих</w:t>
      </w:r>
      <w:proofErr w:type="spellEnd"/>
      <w:r w:rsidRPr="003E5835">
        <w:rPr>
          <w:rFonts w:ascii="Times New Roman" w:hAnsi="Times New Roman" w:cs="Times New Roman"/>
          <w:sz w:val="28"/>
          <w:szCs w:val="28"/>
        </w:rPr>
        <w:t xml:space="preserve"> башмаков, стационарных тормозных упоров и т. д.. </w:t>
      </w:r>
    </w:p>
    <w:p w14:paraId="31DD4EDA" w14:textId="71435672"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Машинисты встречных поездов, получив сообщение о неуправляемом поезде, принимают меры к его остановке или к снижению скорости путём укладки тормозных башмаков. </w:t>
      </w:r>
    </w:p>
    <w:p w14:paraId="1226BEB7" w14:textId="77777777" w:rsidR="003E5835" w:rsidRPr="003E5835" w:rsidRDefault="003E5835" w:rsidP="003E5835">
      <w:pPr>
        <w:ind w:left="170" w:firstLine="567"/>
        <w:rPr>
          <w:rFonts w:ascii="Times New Roman" w:hAnsi="Times New Roman" w:cs="Times New Roman"/>
          <w:i/>
          <w:iCs/>
          <w:sz w:val="28"/>
          <w:szCs w:val="28"/>
        </w:rPr>
      </w:pPr>
      <w:r w:rsidRPr="003E5835">
        <w:rPr>
          <w:rFonts w:ascii="Times New Roman" w:hAnsi="Times New Roman" w:cs="Times New Roman"/>
          <w:i/>
          <w:iCs/>
          <w:sz w:val="28"/>
          <w:szCs w:val="28"/>
        </w:rPr>
        <w:t>Нарушения сигнализации</w:t>
      </w:r>
    </w:p>
    <w:p w14:paraId="21CB1E35" w14:textId="3F584455"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Если поезд остановился перед проходным светофором с красным, непонятным или погасшим огнём, машинист не должен продолжать движение, если знает, что впереди расположенный блок-участок занят поездом или есть препятствие. Если информации о занятости блок-участка нет, после остановки и отпуска тормозов, если за это время на светофоре не появится разрешающее показание, разрешается вести поезд до следующего светофора со скоростью не более 20 км/ч на железнодорожных путях общего пользования и не более 15 км/ч — на путях необщего пользования. </w:t>
      </w:r>
    </w:p>
    <w:p w14:paraId="41EB51F1" w14:textId="38424087"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При неустойчивом показании огней на локомотивном светофоре во время следования по блок-участку машинист должен вести поезд до следующего светофора со скоростью не более 20 км/ч (на путях общего пользования) или 15 км/ч (на путях необщего пользования). </w:t>
      </w:r>
    </w:p>
    <w:p w14:paraId="7BB36E94" w14:textId="77777777" w:rsidR="003E5835" w:rsidRPr="003E5835" w:rsidRDefault="003E5835" w:rsidP="003E5835">
      <w:pPr>
        <w:ind w:left="170" w:firstLine="567"/>
        <w:rPr>
          <w:rFonts w:ascii="Times New Roman" w:hAnsi="Times New Roman" w:cs="Times New Roman"/>
          <w:i/>
          <w:iCs/>
          <w:sz w:val="28"/>
          <w:szCs w:val="28"/>
        </w:rPr>
      </w:pPr>
      <w:r w:rsidRPr="003E5835">
        <w:rPr>
          <w:rFonts w:ascii="Times New Roman" w:hAnsi="Times New Roman" w:cs="Times New Roman"/>
          <w:i/>
          <w:iCs/>
          <w:sz w:val="28"/>
          <w:szCs w:val="28"/>
        </w:rPr>
        <w:t>Общие принципы</w:t>
      </w:r>
    </w:p>
    <w:p w14:paraId="1618ACE0" w14:textId="60B2581A" w:rsidR="003E5835" w:rsidRP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 xml:space="preserve">В любых нестандартных ситуациях работники железнодорожного транспорта обязаны незамедлительно оповещать руководителя о ситуациях, представляющих угрозу жизни и здоровью людей, сохранности имущества </w:t>
      </w:r>
      <w:r w:rsidRPr="003E5835">
        <w:rPr>
          <w:rFonts w:ascii="Times New Roman" w:hAnsi="Times New Roman" w:cs="Times New Roman"/>
          <w:sz w:val="28"/>
          <w:szCs w:val="28"/>
        </w:rPr>
        <w:lastRenderedPageBreak/>
        <w:t xml:space="preserve">работодателя. При обнаружении неисправностей, угрожающих безопасности движения, необходимо подавать сигнал остановки поезду, принимать меры к его остановке, устранению неисправности и/или к ограждению опасного места. </w:t>
      </w:r>
    </w:p>
    <w:p w14:paraId="678D7086" w14:textId="4BACBE4E" w:rsidR="003E5835" w:rsidRDefault="003E5835" w:rsidP="003E5835">
      <w:pPr>
        <w:ind w:left="170" w:firstLine="567"/>
        <w:rPr>
          <w:rFonts w:ascii="Times New Roman" w:hAnsi="Times New Roman" w:cs="Times New Roman"/>
          <w:sz w:val="28"/>
          <w:szCs w:val="28"/>
        </w:rPr>
      </w:pPr>
      <w:r w:rsidRPr="003E5835">
        <w:rPr>
          <w:rFonts w:ascii="Times New Roman" w:hAnsi="Times New Roman" w:cs="Times New Roman"/>
          <w:sz w:val="28"/>
          <w:szCs w:val="28"/>
        </w:rPr>
        <w:t>Действия в конкретных нестандартных ситуациях могут различаться в зависимости от типа неисправности, условий на участке пути и других факторов. Все действия должны выполняться в соответствии с действующими регламентами, инструкциями и приказами ОАО «РЖД» и Минтранса России.</w:t>
      </w:r>
    </w:p>
    <w:p w14:paraId="3A9B26A8" w14:textId="734BC732" w:rsidR="003E5835" w:rsidRDefault="003E5835" w:rsidP="003E5835">
      <w:pPr>
        <w:rPr>
          <w:rFonts w:ascii="Times New Roman" w:hAnsi="Times New Roman" w:cs="Times New Roman"/>
          <w:sz w:val="28"/>
          <w:szCs w:val="28"/>
        </w:rPr>
      </w:pPr>
      <w:r>
        <w:rPr>
          <w:rFonts w:ascii="Times New Roman" w:hAnsi="Times New Roman" w:cs="Times New Roman"/>
          <w:sz w:val="28"/>
          <w:szCs w:val="28"/>
        </w:rPr>
        <w:t xml:space="preserve"> </w:t>
      </w:r>
    </w:p>
    <w:p w14:paraId="3D25CE76" w14:textId="77777777" w:rsidR="003E5835" w:rsidRDefault="003E5835">
      <w:pPr>
        <w:rPr>
          <w:rFonts w:ascii="Times New Roman" w:hAnsi="Times New Roman" w:cs="Times New Roman"/>
          <w:sz w:val="28"/>
          <w:szCs w:val="28"/>
        </w:rPr>
      </w:pPr>
      <w:r>
        <w:rPr>
          <w:rFonts w:ascii="Times New Roman" w:hAnsi="Times New Roman" w:cs="Times New Roman"/>
          <w:sz w:val="28"/>
          <w:szCs w:val="28"/>
        </w:rPr>
        <w:br w:type="page"/>
      </w:r>
    </w:p>
    <w:p w14:paraId="08FD2A48" w14:textId="58253E80" w:rsidR="003E5835" w:rsidRDefault="003E5835" w:rsidP="003E5835">
      <w:pPr>
        <w:rPr>
          <w:rFonts w:ascii="Times New Roman" w:hAnsi="Times New Roman" w:cs="Times New Roman"/>
          <w:sz w:val="28"/>
          <w:szCs w:val="28"/>
        </w:rPr>
      </w:pPr>
      <w:r>
        <w:rPr>
          <w:rFonts w:ascii="Times New Roman" w:hAnsi="Times New Roman" w:cs="Times New Roman"/>
          <w:sz w:val="28"/>
          <w:szCs w:val="28"/>
        </w:rPr>
        <w:lastRenderedPageBreak/>
        <w:t>Дополнительная информация:</w:t>
      </w:r>
    </w:p>
    <w:p w14:paraId="30406B21" w14:textId="5947C682" w:rsidR="003E5835" w:rsidRDefault="003E5835" w:rsidP="003E5835">
      <w:pPr>
        <w:rPr>
          <w:rFonts w:ascii="Times New Roman" w:hAnsi="Times New Roman" w:cs="Times New Roman"/>
          <w:sz w:val="28"/>
          <w:szCs w:val="28"/>
        </w:rPr>
      </w:pPr>
      <w:r>
        <w:rPr>
          <w:rFonts w:ascii="Times New Roman" w:hAnsi="Times New Roman" w:cs="Times New Roman"/>
          <w:sz w:val="28"/>
          <w:szCs w:val="28"/>
        </w:rPr>
        <w:t>-</w:t>
      </w:r>
      <w:r w:rsidRPr="003E5835">
        <w:t xml:space="preserve"> </w:t>
      </w:r>
      <w:hyperlink r:id="rId4" w:history="1">
        <w:r w:rsidRPr="009E597F">
          <w:rPr>
            <w:rStyle w:val="ac"/>
            <w:rFonts w:ascii="Times New Roman" w:hAnsi="Times New Roman" w:cs="Times New Roman"/>
            <w:sz w:val="28"/>
            <w:szCs w:val="28"/>
          </w:rPr>
          <w:t>https://www.garant.ru/products/ipo/prime/doc/71754780/</w:t>
        </w:r>
      </w:hyperlink>
    </w:p>
    <w:p w14:paraId="29245A51" w14:textId="3FEEDFDA" w:rsidR="003E5835" w:rsidRDefault="003E5835" w:rsidP="003E5835">
      <w:pPr>
        <w:rPr>
          <w:rFonts w:ascii="Times New Roman" w:hAnsi="Times New Roman" w:cs="Times New Roman"/>
          <w:sz w:val="28"/>
          <w:szCs w:val="28"/>
        </w:rPr>
      </w:pPr>
      <w:r>
        <w:rPr>
          <w:rFonts w:ascii="Times New Roman" w:hAnsi="Times New Roman" w:cs="Times New Roman"/>
          <w:sz w:val="28"/>
          <w:szCs w:val="28"/>
        </w:rPr>
        <w:t>-</w:t>
      </w:r>
      <w:r w:rsidRPr="003E5835">
        <w:t xml:space="preserve"> </w:t>
      </w:r>
      <w:hyperlink r:id="rId5" w:history="1">
        <w:r w:rsidRPr="009E597F">
          <w:rPr>
            <w:rStyle w:val="ac"/>
            <w:rFonts w:ascii="Times New Roman" w:hAnsi="Times New Roman" w:cs="Times New Roman"/>
            <w:sz w:val="28"/>
            <w:szCs w:val="28"/>
          </w:rPr>
          <w:t>https://scbist.com/scb/uploaded/182187_1747887586.pdf</w:t>
        </w:r>
      </w:hyperlink>
    </w:p>
    <w:p w14:paraId="3D249C8B" w14:textId="48C798E3" w:rsidR="003E5835" w:rsidRPr="003E5835" w:rsidRDefault="003E5835" w:rsidP="003E5835">
      <w:pPr>
        <w:rPr>
          <w:rFonts w:ascii="Times New Roman" w:hAnsi="Times New Roman" w:cs="Times New Roman"/>
          <w:sz w:val="28"/>
          <w:szCs w:val="28"/>
        </w:rPr>
      </w:pPr>
      <w:r>
        <w:rPr>
          <w:rFonts w:ascii="Times New Roman" w:hAnsi="Times New Roman" w:cs="Times New Roman"/>
          <w:sz w:val="28"/>
          <w:szCs w:val="28"/>
        </w:rPr>
        <w:t xml:space="preserve">- </w:t>
      </w:r>
      <w:r w:rsidRPr="003E5835">
        <w:rPr>
          <w:rFonts w:ascii="Times New Roman" w:hAnsi="Times New Roman" w:cs="Times New Roman"/>
          <w:sz w:val="28"/>
          <w:szCs w:val="28"/>
        </w:rPr>
        <w:t>https://arail.org/2580r</w:t>
      </w:r>
    </w:p>
    <w:sectPr w:rsidR="003E5835" w:rsidRPr="003E58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851"/>
    <w:rsid w:val="00204851"/>
    <w:rsid w:val="003E5835"/>
    <w:rsid w:val="00CD5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BC69F"/>
  <w15:chartTrackingRefBased/>
  <w15:docId w15:val="{12B03C9C-E4F8-4E3B-AE3C-5765447C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048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48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485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0485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0485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0485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0485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485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0485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48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48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48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048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048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048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4851"/>
    <w:rPr>
      <w:rFonts w:eastAsiaTheme="majorEastAsia" w:cstheme="majorBidi"/>
      <w:color w:val="595959" w:themeColor="text1" w:themeTint="A6"/>
    </w:rPr>
  </w:style>
  <w:style w:type="character" w:customStyle="1" w:styleId="80">
    <w:name w:val="Заголовок 8 Знак"/>
    <w:basedOn w:val="a0"/>
    <w:link w:val="8"/>
    <w:uiPriority w:val="9"/>
    <w:semiHidden/>
    <w:rsid w:val="002048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4851"/>
    <w:rPr>
      <w:rFonts w:eastAsiaTheme="majorEastAsia" w:cstheme="majorBidi"/>
      <w:color w:val="272727" w:themeColor="text1" w:themeTint="D8"/>
    </w:rPr>
  </w:style>
  <w:style w:type="paragraph" w:styleId="a3">
    <w:name w:val="Title"/>
    <w:basedOn w:val="a"/>
    <w:next w:val="a"/>
    <w:link w:val="a4"/>
    <w:uiPriority w:val="10"/>
    <w:qFormat/>
    <w:rsid w:val="00204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048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48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048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4851"/>
    <w:pPr>
      <w:spacing w:before="160"/>
      <w:jc w:val="center"/>
    </w:pPr>
    <w:rPr>
      <w:i/>
      <w:iCs/>
      <w:color w:val="404040" w:themeColor="text1" w:themeTint="BF"/>
    </w:rPr>
  </w:style>
  <w:style w:type="character" w:customStyle="1" w:styleId="22">
    <w:name w:val="Цитата 2 Знак"/>
    <w:basedOn w:val="a0"/>
    <w:link w:val="21"/>
    <w:uiPriority w:val="29"/>
    <w:rsid w:val="00204851"/>
    <w:rPr>
      <w:i/>
      <w:iCs/>
      <w:color w:val="404040" w:themeColor="text1" w:themeTint="BF"/>
    </w:rPr>
  </w:style>
  <w:style w:type="paragraph" w:styleId="a7">
    <w:name w:val="List Paragraph"/>
    <w:basedOn w:val="a"/>
    <w:uiPriority w:val="34"/>
    <w:qFormat/>
    <w:rsid w:val="00204851"/>
    <w:pPr>
      <w:ind w:left="720"/>
      <w:contextualSpacing/>
    </w:pPr>
  </w:style>
  <w:style w:type="character" w:styleId="a8">
    <w:name w:val="Intense Emphasis"/>
    <w:basedOn w:val="a0"/>
    <w:uiPriority w:val="21"/>
    <w:qFormat/>
    <w:rsid w:val="00204851"/>
    <w:rPr>
      <w:i/>
      <w:iCs/>
      <w:color w:val="2F5496" w:themeColor="accent1" w:themeShade="BF"/>
    </w:rPr>
  </w:style>
  <w:style w:type="paragraph" w:styleId="a9">
    <w:name w:val="Intense Quote"/>
    <w:basedOn w:val="a"/>
    <w:next w:val="a"/>
    <w:link w:val="aa"/>
    <w:uiPriority w:val="30"/>
    <w:qFormat/>
    <w:rsid w:val="002048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04851"/>
    <w:rPr>
      <w:i/>
      <w:iCs/>
      <w:color w:val="2F5496" w:themeColor="accent1" w:themeShade="BF"/>
    </w:rPr>
  </w:style>
  <w:style w:type="character" w:styleId="ab">
    <w:name w:val="Intense Reference"/>
    <w:basedOn w:val="a0"/>
    <w:uiPriority w:val="32"/>
    <w:qFormat/>
    <w:rsid w:val="00204851"/>
    <w:rPr>
      <w:b/>
      <w:bCs/>
      <w:smallCaps/>
      <w:color w:val="2F5496" w:themeColor="accent1" w:themeShade="BF"/>
      <w:spacing w:val="5"/>
    </w:rPr>
  </w:style>
  <w:style w:type="character" w:styleId="ac">
    <w:name w:val="Hyperlink"/>
    <w:basedOn w:val="a0"/>
    <w:uiPriority w:val="99"/>
    <w:unhideWhenUsed/>
    <w:rsid w:val="003E5835"/>
    <w:rPr>
      <w:color w:val="0563C1" w:themeColor="hyperlink"/>
      <w:u w:val="single"/>
    </w:rPr>
  </w:style>
  <w:style w:type="character" w:styleId="ad">
    <w:name w:val="Unresolved Mention"/>
    <w:basedOn w:val="a0"/>
    <w:uiPriority w:val="99"/>
    <w:semiHidden/>
    <w:unhideWhenUsed/>
    <w:rsid w:val="003E5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bist.com/scb/uploaded/182187_1747887586.pdf" TargetMode="External"/><Relationship Id="rId4" Type="http://schemas.openxmlformats.org/officeDocument/2006/relationships/hyperlink" Target="https://www.garant.ru/products/ipo/prime/doc/71754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907</Words>
  <Characters>5176</Characters>
  <Application>Microsoft Office Word</Application>
  <DocSecurity>0</DocSecurity>
  <Lines>43</Lines>
  <Paragraphs>12</Paragraphs>
  <ScaleCrop>false</ScaleCrop>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Казанкова</dc:creator>
  <cp:keywords/>
  <dc:description/>
  <cp:lastModifiedBy>Анастасия Казанкова</cp:lastModifiedBy>
  <cp:revision>2</cp:revision>
  <dcterms:created xsi:type="dcterms:W3CDTF">2026-04-14T02:58:00Z</dcterms:created>
  <dcterms:modified xsi:type="dcterms:W3CDTF">2026-04-14T03:05:00Z</dcterms:modified>
</cp:coreProperties>
</file>