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FB22" w14:textId="775EFA81" w:rsidR="00494727" w:rsidRDefault="00A13689" w:rsidP="00A13689">
      <w:pPr>
        <w:jc w:val="center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Служебное расследование нарушений безопасности движения на железнодорожном транспорте</w:t>
      </w:r>
    </w:p>
    <w:p w14:paraId="4DE3F596" w14:textId="3DFFC554" w:rsidR="00A13689" w:rsidRDefault="00A13689" w:rsidP="00A13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13689">
        <w:rPr>
          <w:rFonts w:ascii="Times New Roman" w:hAnsi="Times New Roman" w:cs="Times New Roman"/>
          <w:sz w:val="28"/>
          <w:szCs w:val="28"/>
        </w:rPr>
        <w:t>роцедура, направленная на установление обстоятельств, причин и виновных лиц при транспортных происшествиях и иных событиях, связанных с нарушением правил безопасности движения и эксплуатации железнодорожного транспорта. Регламентируется нормативными актами, в том числе Положением, утверждённым Приказом Минтранса РФ.</w:t>
      </w:r>
    </w:p>
    <w:p w14:paraId="0B99BC41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13689">
        <w:rPr>
          <w:rFonts w:ascii="Times New Roman" w:hAnsi="Times New Roman" w:cs="Times New Roman"/>
          <w:b/>
          <w:bCs/>
          <w:sz w:val="28"/>
          <w:szCs w:val="28"/>
        </w:rPr>
        <w:t>Задачи служебного расследования</w:t>
      </w:r>
    </w:p>
    <w:p w14:paraId="303461DA" w14:textId="77777777" w:rsid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Согласно нормативным документам, задачами такого расследования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689">
        <w:rPr>
          <w:rFonts w:ascii="Times New Roman" w:hAnsi="Times New Roman" w:cs="Times New Roman"/>
          <w:sz w:val="28"/>
          <w:szCs w:val="28"/>
        </w:rPr>
        <w:t>принятие мер по оказанию помощи пострадавшим, восстановлению движения и ликвидации последствий происшествия;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145BA" w14:textId="3A4CD281" w:rsid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оценка соответствия фактического состояния железнодорожного подвижного состава, объектов инфраструктуры требованиям нормативных документов, регламентирующих безопасность движения;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F0BA5" w14:textId="4C0E71D1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оценка действий персонала и должностных лиц субъекта железнодорожного транспорта, действия которых привели или способствовали возникновению происшествия, с указанием невыполненных положений нормативных документов;</w:t>
      </w:r>
    </w:p>
    <w:p w14:paraId="38ECDE34" w14:textId="0B9E9BDA" w:rsid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оформление материалов расследования и их представление в установленные сроки в компетентные органы.</w:t>
      </w:r>
    </w:p>
    <w:p w14:paraId="7CD3EF65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13689">
        <w:rPr>
          <w:rFonts w:ascii="Times New Roman" w:hAnsi="Times New Roman" w:cs="Times New Roman"/>
          <w:b/>
          <w:bCs/>
          <w:sz w:val="28"/>
          <w:szCs w:val="28"/>
        </w:rPr>
        <w:t>Порядок оповещения</w:t>
      </w:r>
    </w:p>
    <w:p w14:paraId="6D52B83E" w14:textId="59FF7F05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Руководители субъектов железнодорожного транспорта (инфраструктуры общего пользования и железнодорожных путей необщего пользования) обязаны незамедлительно оповещать по телефонным, телеграфным или электронным средствам связи:</w:t>
      </w:r>
    </w:p>
    <w:p w14:paraId="19731278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Федеральную службу по надзору в сфере транспорта (Ространснадзор) и её территориальные органы;</w:t>
      </w:r>
    </w:p>
    <w:p w14:paraId="6E984774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lastRenderedPageBreak/>
        <w:t>органы прокуратуры, внутренних дел, территориальные органы МЧС России, органы местного самоуправления;</w:t>
      </w:r>
    </w:p>
    <w:p w14:paraId="62FA2061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 xml:space="preserve">владельцев железнодорожного подвижного состава. </w:t>
      </w:r>
    </w:p>
    <w:p w14:paraId="1C8C0D8D" w14:textId="46D44FA0" w:rsid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Оповещение требуется при крушениях поездов, авариях, особых случаях брака в работе и других событиях, перечисленных в нормативных актах.</w:t>
      </w:r>
    </w:p>
    <w:p w14:paraId="571B31B7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13689">
        <w:rPr>
          <w:rFonts w:ascii="Times New Roman" w:hAnsi="Times New Roman" w:cs="Times New Roman"/>
          <w:b/>
          <w:bCs/>
          <w:sz w:val="28"/>
          <w:szCs w:val="28"/>
        </w:rPr>
        <w:t>Действия на месте происшествия</w:t>
      </w:r>
    </w:p>
    <w:p w14:paraId="79FB3E94" w14:textId="09DE4BD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На месте происшествия представители субъекта железнодорожного транспорта производят следующие действия:</w:t>
      </w:r>
    </w:p>
    <w:p w14:paraId="369CAAFA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 xml:space="preserve">изымают </w:t>
      </w:r>
      <w:proofErr w:type="spellStart"/>
      <w:r w:rsidRPr="00A13689">
        <w:rPr>
          <w:rFonts w:ascii="Times New Roman" w:hAnsi="Times New Roman" w:cs="Times New Roman"/>
          <w:sz w:val="28"/>
          <w:szCs w:val="28"/>
        </w:rPr>
        <w:t>скоростемерную</w:t>
      </w:r>
      <w:proofErr w:type="spellEnd"/>
      <w:r w:rsidRPr="00A13689">
        <w:rPr>
          <w:rFonts w:ascii="Times New Roman" w:hAnsi="Times New Roman" w:cs="Times New Roman"/>
          <w:sz w:val="28"/>
          <w:szCs w:val="28"/>
        </w:rPr>
        <w:t xml:space="preserve"> ленту или накопитель информации систем регистрации параметров движения, натурный лист поезда, справку об обеспеченности поезда тормозами, предупреждения об ограничении скорости движения и бортовой журнал локомотива;</w:t>
      </w:r>
    </w:p>
    <w:p w14:paraId="3358125C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составляют схему разрушения пути и расположения подвижного состава, следов схода его с рельсов с привязкой к километру и пикетам, начала схода и места остановки подвижного состава;</w:t>
      </w:r>
    </w:p>
    <w:p w14:paraId="54C52F95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фотографируют общий вид последствий и повреждений железнодорожного подвижного состава и объектов инфраструктуры, обнаруженные посторонние предметы, положения деталей и узлов подвижного состава;</w:t>
      </w:r>
    </w:p>
    <w:p w14:paraId="2BBF5101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составляют документы осмотра места происшествия, технического состояния подвижного состава и объектов инфраструктуры;</w:t>
      </w:r>
    </w:p>
    <w:p w14:paraId="65936016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берут письменные объяснения (в необходимых случаях с аудио- и видеозаписью) лиц, причастных к происшествию, и других очевидцев;</w:t>
      </w:r>
    </w:p>
    <w:p w14:paraId="023B0767" w14:textId="61DA2C31" w:rsid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фиксируют погодные условия на момент происшествия.</w:t>
      </w:r>
    </w:p>
    <w:p w14:paraId="772D2893" w14:textId="3AAE167A" w:rsid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lastRenderedPageBreak/>
        <w:t>Руководитель субъекта железнодорожного транспорта обязан сохранять документы, элементы верхнего строения пути, детали подвижного состава и другие предметы, которые могут иметь значение при установлении причин происшествия, в течение всего периода расследования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B6667C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13689">
        <w:rPr>
          <w:rFonts w:ascii="Times New Roman" w:hAnsi="Times New Roman" w:cs="Times New Roman"/>
          <w:b/>
          <w:bCs/>
          <w:sz w:val="28"/>
          <w:szCs w:val="28"/>
        </w:rPr>
        <w:t>Формирование комиссии</w:t>
      </w:r>
    </w:p>
    <w:p w14:paraId="19AB089C" w14:textId="4CF27C49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Комиссии для проведения расследования формируются в зависимости от характера происшествия:</w:t>
      </w:r>
    </w:p>
    <w:p w14:paraId="5175F853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 xml:space="preserve">при крушениях, авариях и некоторых других тяжёлых случаях — приказом Ространснадзора (комиссия из работников Ространснадзора); </w:t>
      </w:r>
    </w:p>
    <w:p w14:paraId="13F77DA0" w14:textId="35C47613" w:rsid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в остальных случаях — субъектом железнодорожного транспорта; в состав комиссии в зависимости от тяжести последствий могут включаться представители Ространснадзора.</w:t>
      </w:r>
    </w:p>
    <w:p w14:paraId="52407184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13689">
        <w:rPr>
          <w:rFonts w:ascii="Times New Roman" w:hAnsi="Times New Roman" w:cs="Times New Roman"/>
          <w:b/>
          <w:bCs/>
          <w:sz w:val="28"/>
          <w:szCs w:val="28"/>
        </w:rPr>
        <w:t>Материалы расследования</w:t>
      </w:r>
    </w:p>
    <w:p w14:paraId="4738F92A" w14:textId="05660C53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Материалы должны включать:</w:t>
      </w:r>
    </w:p>
    <w:p w14:paraId="6FBBA110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акт служебного расследования;</w:t>
      </w:r>
    </w:p>
    <w:p w14:paraId="0C1ED6BB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техническое заключение;</w:t>
      </w:r>
    </w:p>
    <w:p w14:paraId="1620776A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список пострадавших с предварительными диагнозами;</w:t>
      </w:r>
    </w:p>
    <w:p w14:paraId="7691C8D0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акты о повреждении подвижного состава и объектов инфраструктуры;</w:t>
      </w:r>
    </w:p>
    <w:p w14:paraId="51D1D351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материалы фото- и видеосъёмки, иные способы фиксации, подтверждающие причины происшествия;</w:t>
      </w:r>
    </w:p>
    <w:p w14:paraId="79A498B9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схемы с указанием отступлений от норм содержания и повреждений;</w:t>
      </w:r>
    </w:p>
    <w:p w14:paraId="3A83EA4B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 xml:space="preserve">результаты расшифровки </w:t>
      </w:r>
      <w:proofErr w:type="spellStart"/>
      <w:r w:rsidRPr="00A13689">
        <w:rPr>
          <w:rFonts w:ascii="Times New Roman" w:hAnsi="Times New Roman" w:cs="Times New Roman"/>
          <w:sz w:val="28"/>
          <w:szCs w:val="28"/>
        </w:rPr>
        <w:t>скоростемерной</w:t>
      </w:r>
      <w:proofErr w:type="spellEnd"/>
      <w:r w:rsidRPr="00A13689">
        <w:rPr>
          <w:rFonts w:ascii="Times New Roman" w:hAnsi="Times New Roman" w:cs="Times New Roman"/>
          <w:sz w:val="28"/>
          <w:szCs w:val="28"/>
        </w:rPr>
        <w:t xml:space="preserve"> ленты, модуля памяти или кассеты регистрации параметров движения;</w:t>
      </w:r>
    </w:p>
    <w:p w14:paraId="71C0071A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акты о состоянии и работе объектов инфраструктуры, имеющих отношение к случаю;</w:t>
      </w:r>
    </w:p>
    <w:p w14:paraId="6EDD51B3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lastRenderedPageBreak/>
        <w:t>натурные листы поездов;</w:t>
      </w:r>
    </w:p>
    <w:p w14:paraId="3B94378A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результаты проведённых экспериментов и расчёты (если они производились);</w:t>
      </w:r>
    </w:p>
    <w:p w14:paraId="4023782F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копию исполненного графика движения поездов;</w:t>
      </w:r>
    </w:p>
    <w:p w14:paraId="2BC66EC1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выписки из учётных форм по использованию подвижного состава и инфраструктуры;</w:t>
      </w:r>
    </w:p>
    <w:p w14:paraId="7693A71F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метеорологическую справку;</w:t>
      </w:r>
    </w:p>
    <w:p w14:paraId="197F3545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 xml:space="preserve">сведения о лицах, причастных к случившемуся, их объяснения, данные о режиме труда и отдыха, результатах последних аттестаций, заключении о медицинском освидетельствовании (если оно проводилось). </w:t>
      </w:r>
    </w:p>
    <w:p w14:paraId="6FCF8BE6" w14:textId="57236EFF" w:rsid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Техническое заключение о причинах происшествия комиссия составляет не позднее трёх суток с момента случившегося. Оно подписывается всеми членами комиссии.</w:t>
      </w:r>
    </w:p>
    <w:p w14:paraId="08B8D1E0" w14:textId="77777777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13689">
        <w:rPr>
          <w:rFonts w:ascii="Times New Roman" w:hAnsi="Times New Roman" w:cs="Times New Roman"/>
          <w:b/>
          <w:bCs/>
          <w:sz w:val="28"/>
          <w:szCs w:val="28"/>
        </w:rPr>
        <w:t>Последующие действия</w:t>
      </w:r>
    </w:p>
    <w:p w14:paraId="251476D2" w14:textId="4EE56669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 xml:space="preserve">На основе материалов расследования и проведённых проверок субъект железнодорожного транспорта разрабатывает и осуществляет мероприятия по предупреждению повторения подобных происшествий. </w:t>
      </w:r>
    </w:p>
    <w:p w14:paraId="3631F823" w14:textId="1D1F2544" w:rsidR="00A13689" w:rsidRPr="00A13689" w:rsidRDefault="00A13689" w:rsidP="00A13689">
      <w:pPr>
        <w:spacing w:line="360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 w:rsidRPr="00A13689">
        <w:rPr>
          <w:rFonts w:ascii="Times New Roman" w:hAnsi="Times New Roman" w:cs="Times New Roman"/>
          <w:sz w:val="28"/>
          <w:szCs w:val="28"/>
        </w:rPr>
        <w:t>Таким образом, служебное расследование — комплексная процедура, включающая оперативные действия на месте происшествия, формирование комиссии, сбор и анализ материалов, а также разработку мер по предотвращению повторных случаев. Её цель — не только установить причины случившегося, но и минимизировать риски подобных инцидентов в будущем.</w:t>
      </w:r>
    </w:p>
    <w:sectPr w:rsidR="00A13689" w:rsidRPr="00A13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27"/>
    <w:rsid w:val="00494727"/>
    <w:rsid w:val="00896CEB"/>
    <w:rsid w:val="00A1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4C6A"/>
  <w15:chartTrackingRefBased/>
  <w15:docId w15:val="{2913DC32-C06B-4CD6-98F8-FB92BAD1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4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7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7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4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47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47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47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47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47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47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47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4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4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4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4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47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47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47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4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47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47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770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2026-04-24T05:42:00Z</dcterms:created>
  <dcterms:modified xsi:type="dcterms:W3CDTF">2026-04-24T05:47:00Z</dcterms:modified>
</cp:coreProperties>
</file>