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C9" w:rsidRPr="00E00767" w:rsidRDefault="004D16C9" w:rsidP="00B962E2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E00767">
        <w:rPr>
          <w:rFonts w:ascii="Times New Roman" w:hAnsi="Times New Roman"/>
          <w:sz w:val="24"/>
          <w:szCs w:val="24"/>
          <w:lang w:val="ru-RU"/>
        </w:rPr>
        <w:t>ГОСУДАРСТВЕННОЕ БЮДЖЕТНОЕ ПРОФЕССИОНАЛЬНОЕ</w:t>
      </w:r>
    </w:p>
    <w:p w:rsidR="004D16C9" w:rsidRPr="00E00767" w:rsidRDefault="004D16C9" w:rsidP="00B962E2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E00767">
        <w:rPr>
          <w:rFonts w:ascii="Times New Roman" w:hAnsi="Times New Roman"/>
          <w:sz w:val="24"/>
          <w:szCs w:val="24"/>
          <w:lang w:val="ru-RU"/>
        </w:rPr>
        <w:t>ОБРАЗОВАТЕЛЬНОЕ УЧРЕЖДЕНИЕ ИРКУТСКОЙ ОБЛАСТИ</w:t>
      </w:r>
    </w:p>
    <w:p w:rsidR="004D16C9" w:rsidRPr="004D16C9" w:rsidRDefault="004D16C9" w:rsidP="00B962E2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E00767">
        <w:rPr>
          <w:rFonts w:ascii="Times New Roman" w:hAnsi="Times New Roman"/>
          <w:sz w:val="24"/>
          <w:szCs w:val="24"/>
          <w:lang w:val="ru-RU"/>
        </w:rPr>
        <w:t>«ЗИМИНСКИЙ ЖЕЛЕЗНОДОРОЖНЫЙ ТЕХНИКУМ»</w:t>
      </w:r>
    </w:p>
    <w:p w:rsidR="004D16C9" w:rsidRDefault="004D16C9" w:rsidP="00B962E2"/>
    <w:p w:rsidR="00777301" w:rsidRDefault="004D16C9" w:rsidP="00B962E2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4D16C9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4D16C9" w:rsidRDefault="004D16C9" w:rsidP="00D8771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4D16C9">
        <w:rPr>
          <w:rFonts w:ascii="Times New Roman" w:hAnsi="Times New Roman" w:cs="Times New Roman"/>
          <w:sz w:val="26"/>
          <w:szCs w:val="26"/>
        </w:rPr>
        <w:t xml:space="preserve">Во время проведения  самообследования деятельности техникума за период с 01.04. 206 г. по 31.03.2017 г.  проведен анализ  функционирования </w:t>
      </w:r>
      <w:r>
        <w:rPr>
          <w:rFonts w:ascii="Times New Roman" w:hAnsi="Times New Roman" w:cs="Times New Roman"/>
          <w:sz w:val="26"/>
          <w:szCs w:val="26"/>
        </w:rPr>
        <w:t xml:space="preserve">имеющейся </w:t>
      </w:r>
      <w:r w:rsidRPr="004D16C9">
        <w:rPr>
          <w:rFonts w:ascii="Times New Roman" w:hAnsi="Times New Roman" w:cs="Times New Roman"/>
          <w:sz w:val="26"/>
          <w:szCs w:val="26"/>
        </w:rPr>
        <w:t>практико-ориентированной модели подготовки рабочих кадров в ЗЖДТ: у</w:t>
      </w:r>
      <w:r>
        <w:rPr>
          <w:rFonts w:ascii="Times New Roman" w:hAnsi="Times New Roman" w:cs="Times New Roman"/>
          <w:sz w:val="26"/>
          <w:szCs w:val="26"/>
        </w:rPr>
        <w:t xml:space="preserve">словий, содержания, результатов, </w:t>
      </w:r>
      <w:r w:rsidRPr="004D16C9">
        <w:rPr>
          <w:rFonts w:ascii="Times New Roman" w:hAnsi="Times New Roman" w:cs="Times New Roman"/>
          <w:sz w:val="26"/>
          <w:szCs w:val="26"/>
        </w:rPr>
        <w:t>определены проблемы подготовки рабочих кадров для предприятий железнодорожного транспорта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D16C9" w:rsidRDefault="004D16C9" w:rsidP="00D8771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самообследовании данного вопроса принимали участие: Бекетова Оксана Викторовна – заместитель директора по учебно-производственной работе, Кузнецова Оксана Александровна – старший мастер, мастера производственного обучения учебных групп по профессиям Машинист локомотива (электровоза, тепловоза), методист Климчик Н.В</w:t>
      </w:r>
      <w:r w:rsidR="006E6112">
        <w:rPr>
          <w:rFonts w:ascii="Times New Roman" w:hAnsi="Times New Roman" w:cs="Times New Roman"/>
          <w:sz w:val="26"/>
          <w:szCs w:val="26"/>
        </w:rPr>
        <w:t>, Смородинов Анатолий Григорьевич преподаватель профессиональных модулей в группах 23.01.09.Машинист локомотива (электровоза, тепловоза)</w:t>
      </w:r>
      <w:r w:rsidR="004F0287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4D16C9" w:rsidRDefault="004D16C9" w:rsidP="00D8771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 резуль</w:t>
      </w:r>
      <w:r w:rsidR="007171F2">
        <w:rPr>
          <w:rFonts w:ascii="Times New Roman" w:hAnsi="Times New Roman" w:cs="Times New Roman"/>
          <w:sz w:val="26"/>
          <w:szCs w:val="26"/>
        </w:rPr>
        <w:t>тате самообследования выявлено:</w:t>
      </w:r>
    </w:p>
    <w:p w:rsidR="006E6112" w:rsidRDefault="00B962E2" w:rsidP="00D87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2E2">
        <w:rPr>
          <w:rFonts w:ascii="Times New Roman" w:hAnsi="Times New Roman" w:cs="Times New Roman"/>
          <w:b/>
          <w:i/>
          <w:sz w:val="24"/>
          <w:szCs w:val="24"/>
        </w:rPr>
        <w:t>I.</w:t>
      </w:r>
      <w:r w:rsidR="007171F2">
        <w:rPr>
          <w:rFonts w:ascii="Times New Roman" w:hAnsi="Times New Roman" w:cs="Times New Roman"/>
          <w:sz w:val="24"/>
          <w:szCs w:val="24"/>
        </w:rPr>
        <w:t xml:space="preserve">  </w:t>
      </w:r>
      <w:r w:rsidR="004D16C9" w:rsidRPr="00054858">
        <w:rPr>
          <w:rFonts w:ascii="Times New Roman" w:hAnsi="Times New Roman" w:cs="Times New Roman"/>
          <w:sz w:val="24"/>
          <w:szCs w:val="24"/>
        </w:rPr>
        <w:t xml:space="preserve">В соответствии с действующей лицензией </w:t>
      </w:r>
      <w:r w:rsidR="004D16C9" w:rsidRPr="00237CB3">
        <w:rPr>
          <w:rFonts w:ascii="Times New Roman" w:hAnsi="Times New Roman" w:cs="Times New Roman"/>
          <w:sz w:val="24"/>
          <w:szCs w:val="24"/>
        </w:rPr>
        <w:t>ГБПОУ ИО ЗЖДТ</w:t>
      </w:r>
      <w:r w:rsidR="004D16C9">
        <w:rPr>
          <w:rFonts w:ascii="Times New Roman" w:hAnsi="Times New Roman" w:cs="Times New Roman"/>
          <w:sz w:val="24"/>
          <w:szCs w:val="24"/>
        </w:rPr>
        <w:t xml:space="preserve"> </w:t>
      </w:r>
      <w:r w:rsidR="004D16C9" w:rsidRPr="00054858">
        <w:rPr>
          <w:rFonts w:ascii="Times New Roman" w:hAnsi="Times New Roman" w:cs="Times New Roman"/>
          <w:sz w:val="24"/>
          <w:szCs w:val="24"/>
        </w:rPr>
        <w:t>имеет прав</w:t>
      </w:r>
      <w:r w:rsidR="004D16C9" w:rsidRPr="00745DA4">
        <w:rPr>
          <w:rFonts w:ascii="Times New Roman" w:hAnsi="Times New Roman" w:cs="Times New Roman"/>
          <w:sz w:val="24"/>
          <w:szCs w:val="24"/>
        </w:rPr>
        <w:t xml:space="preserve">о ведения образовательной деятельности по следующим основным профессиональным образовательным программам среднего профессионального образования, по  программам подготовки квалифицированных рабочих, служащих </w:t>
      </w:r>
      <w:r w:rsidR="004D16C9">
        <w:rPr>
          <w:rFonts w:ascii="Times New Roman" w:hAnsi="Times New Roman" w:cs="Times New Roman"/>
          <w:sz w:val="24"/>
          <w:szCs w:val="24"/>
        </w:rPr>
        <w:t>и специалистов среднего звена</w:t>
      </w:r>
      <w:r w:rsidR="007171F2">
        <w:rPr>
          <w:rFonts w:ascii="Times New Roman" w:hAnsi="Times New Roman" w:cs="Times New Roman"/>
          <w:sz w:val="24"/>
          <w:szCs w:val="24"/>
        </w:rPr>
        <w:t xml:space="preserve"> (по </w:t>
      </w:r>
    </w:p>
    <w:p w:rsidR="007171F2" w:rsidRPr="007171F2" w:rsidRDefault="007171F2" w:rsidP="00D87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данным профессиям):</w:t>
      </w:r>
    </w:p>
    <w:tbl>
      <w:tblPr>
        <w:tblpPr w:leftFromText="180" w:rightFromText="180" w:vertAnchor="page" w:horzAnchor="margin" w:tblpY="8686"/>
        <w:tblW w:w="52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724"/>
        <w:gridCol w:w="975"/>
        <w:gridCol w:w="1276"/>
        <w:gridCol w:w="2629"/>
        <w:gridCol w:w="1035"/>
        <w:gridCol w:w="1414"/>
        <w:gridCol w:w="1416"/>
      </w:tblGrid>
      <w:tr w:rsidR="007171F2" w:rsidRPr="00745DA4" w:rsidTr="006E6112">
        <w:trPr>
          <w:trHeight w:val="98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2" w:rsidRPr="00745DA4" w:rsidRDefault="007171F2" w:rsidP="00B962E2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b/>
              </w:rPr>
            </w:pPr>
            <w:r w:rsidRPr="00745DA4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7171F2" w:rsidRPr="00745DA4" w:rsidRDefault="007171F2" w:rsidP="00B962E2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b/>
              </w:rPr>
            </w:pPr>
            <w:r w:rsidRPr="00745DA4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2" w:rsidRPr="00745DA4" w:rsidRDefault="007171F2" w:rsidP="00B962E2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b/>
              </w:rPr>
            </w:pPr>
            <w:r w:rsidRPr="00745DA4">
              <w:rPr>
                <w:rFonts w:ascii="Times New Roman" w:eastAsia="Calibri" w:hAnsi="Times New Roman" w:cs="Times New Roman"/>
                <w:b/>
              </w:rPr>
              <w:t>Код (шифр)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2" w:rsidRPr="00745DA4" w:rsidRDefault="007171F2" w:rsidP="00B962E2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b/>
              </w:rPr>
            </w:pPr>
            <w:r w:rsidRPr="00745DA4">
              <w:rPr>
                <w:rFonts w:ascii="Times New Roman" w:eastAsia="Calibri" w:hAnsi="Times New Roman" w:cs="Times New Roman"/>
                <w:b/>
              </w:rPr>
              <w:t>Исходный уровень образования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2" w:rsidRPr="00745DA4" w:rsidRDefault="007171F2" w:rsidP="00B962E2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b/>
              </w:rPr>
            </w:pPr>
            <w:r w:rsidRPr="00745DA4">
              <w:rPr>
                <w:rFonts w:ascii="Times New Roman" w:eastAsia="Calibri" w:hAnsi="Times New Roman" w:cs="Times New Roman"/>
                <w:b/>
              </w:rPr>
              <w:t>Уровень (ступень) образования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2" w:rsidRPr="00745DA4" w:rsidRDefault="007171F2" w:rsidP="00B962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5D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Профессия</w:t>
            </w:r>
          </w:p>
          <w:p w:rsidR="007171F2" w:rsidRPr="00745DA4" w:rsidRDefault="007171F2" w:rsidP="00B962E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45D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\квалификация присваиваемая по завершению образования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2" w:rsidRPr="00745DA4" w:rsidRDefault="007171F2" w:rsidP="00B962E2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b/>
              </w:rPr>
            </w:pPr>
            <w:r w:rsidRPr="00745DA4">
              <w:rPr>
                <w:rFonts w:ascii="Times New Roman" w:eastAsia="Calibri" w:hAnsi="Times New Roman" w:cs="Times New Roman"/>
                <w:b/>
              </w:rPr>
              <w:t xml:space="preserve">Нормативный срок </w:t>
            </w:r>
          </w:p>
          <w:p w:rsidR="007171F2" w:rsidRPr="00745DA4" w:rsidRDefault="007171F2" w:rsidP="00B962E2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b/>
              </w:rPr>
            </w:pPr>
            <w:r w:rsidRPr="00745DA4">
              <w:rPr>
                <w:rFonts w:ascii="Times New Roman" w:eastAsia="Calibri" w:hAnsi="Times New Roman" w:cs="Times New Roman"/>
                <w:b/>
              </w:rPr>
              <w:t>освоения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2" w:rsidRPr="00745DA4" w:rsidRDefault="007171F2" w:rsidP="00B962E2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b/>
              </w:rPr>
            </w:pPr>
            <w:r w:rsidRPr="00745DA4">
              <w:rPr>
                <w:rFonts w:ascii="Times New Roman" w:eastAsia="Calibri" w:hAnsi="Times New Roman" w:cs="Times New Roman"/>
                <w:b/>
              </w:rPr>
              <w:t>Количество групп/число обучающихся</w:t>
            </w:r>
          </w:p>
          <w:p w:rsidR="007171F2" w:rsidRPr="00745DA4" w:rsidRDefault="007171F2" w:rsidP="00B962E2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b/>
              </w:rPr>
            </w:pPr>
            <w:r w:rsidRPr="00745DA4">
              <w:rPr>
                <w:rFonts w:ascii="Times New Roman" w:eastAsia="Calibri" w:hAnsi="Times New Roman" w:cs="Times New Roman"/>
                <w:b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b/>
              </w:rPr>
              <w:t>01</w:t>
            </w:r>
            <w:r w:rsidRPr="00745DA4">
              <w:rPr>
                <w:rFonts w:ascii="Times New Roman" w:eastAsia="Calibri" w:hAnsi="Times New Roman" w:cs="Times New Roman"/>
                <w:b/>
              </w:rPr>
              <w:t>.0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Pr="00745DA4">
              <w:rPr>
                <w:rFonts w:ascii="Times New Roman" w:eastAsia="Calibri" w:hAnsi="Times New Roman" w:cs="Times New Roman"/>
                <w:b/>
              </w:rPr>
              <w:t>.201</w:t>
            </w: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2" w:rsidRPr="00745DA4" w:rsidRDefault="007171F2" w:rsidP="00B962E2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b/>
              </w:rPr>
            </w:pPr>
            <w:r w:rsidRPr="00745DA4">
              <w:rPr>
                <w:rFonts w:ascii="Times New Roman" w:eastAsia="Calibri" w:hAnsi="Times New Roman" w:cs="Times New Roman"/>
                <w:b/>
              </w:rPr>
              <w:t>Количество групп/число обучающихся</w:t>
            </w:r>
          </w:p>
          <w:p w:rsidR="007171F2" w:rsidRPr="00745DA4" w:rsidRDefault="007171F2" w:rsidP="00B962E2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 01.04</w:t>
            </w:r>
            <w:r w:rsidRPr="00745DA4">
              <w:rPr>
                <w:rFonts w:ascii="Times New Roman" w:eastAsia="Calibri" w:hAnsi="Times New Roman" w:cs="Times New Roman"/>
                <w:b/>
              </w:rPr>
              <w:t>.201</w:t>
            </w: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</w:tr>
      <w:tr w:rsidR="007171F2" w:rsidRPr="00745DA4" w:rsidTr="006E6112">
        <w:trPr>
          <w:trHeight w:val="803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1F2" w:rsidRPr="00745DA4" w:rsidRDefault="007171F2" w:rsidP="00B962E2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eastAsia="Calibri" w:hAnsi="Times New Roman" w:cs="Times New Roman"/>
              </w:rPr>
            </w:pPr>
            <w:r w:rsidRPr="00745DA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1F2" w:rsidRPr="00745DA4" w:rsidRDefault="007171F2" w:rsidP="00B962E2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745DA4">
              <w:rPr>
                <w:rFonts w:ascii="Times New Roman" w:eastAsia="Calibri" w:hAnsi="Times New Roman" w:cs="Times New Roman"/>
              </w:rPr>
              <w:t>23.01.09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1F2" w:rsidRPr="00745DA4" w:rsidRDefault="007171F2" w:rsidP="00B962E2">
            <w:pPr>
              <w:tabs>
                <w:tab w:val="left" w:pos="3969"/>
                <w:tab w:val="left" w:pos="411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DA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1F2" w:rsidRPr="00745DA4" w:rsidRDefault="007171F2" w:rsidP="00B9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</w:t>
            </w:r>
            <w:r w:rsidRPr="00745DA4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1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1F2" w:rsidRPr="00745DA4" w:rsidRDefault="007171F2" w:rsidP="00B9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DA4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Машинист локомотива (электровоза) /</w:t>
            </w:r>
          </w:p>
          <w:p w:rsidR="007171F2" w:rsidRPr="00745DA4" w:rsidRDefault="007171F2" w:rsidP="00B962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DA4">
              <w:rPr>
                <w:rFonts w:ascii="Times New Roman" w:hAnsi="Times New Roman" w:cs="Times New Roman"/>
                <w:sz w:val="20"/>
                <w:szCs w:val="20"/>
              </w:rPr>
              <w:t>Помощник машиниста электровоза.</w:t>
            </w:r>
          </w:p>
          <w:p w:rsidR="007171F2" w:rsidRPr="00745DA4" w:rsidRDefault="007171F2" w:rsidP="00B9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DA4">
              <w:rPr>
                <w:rFonts w:ascii="Times New Roman" w:hAnsi="Times New Roman" w:cs="Times New Roman"/>
                <w:sz w:val="20"/>
                <w:szCs w:val="20"/>
              </w:rPr>
              <w:t>Слесарь по ремонту подвижного состава.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1F2" w:rsidRPr="00745DA4" w:rsidRDefault="007171F2" w:rsidP="00B962E2">
            <w:pPr>
              <w:tabs>
                <w:tab w:val="left" w:pos="3969"/>
                <w:tab w:val="left" w:pos="411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3года </w:t>
            </w:r>
          </w:p>
          <w:p w:rsidR="007171F2" w:rsidRPr="00745DA4" w:rsidRDefault="007171F2" w:rsidP="00B962E2">
            <w:pPr>
              <w:tabs>
                <w:tab w:val="left" w:pos="3969"/>
                <w:tab w:val="left" w:pos="411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DA4">
              <w:rPr>
                <w:rFonts w:ascii="Times New Roman" w:eastAsia="Times New Roman" w:hAnsi="Times New Roman" w:cs="Times New Roman"/>
                <w:sz w:val="20"/>
                <w:szCs w:val="20"/>
              </w:rPr>
              <w:t>5 месяцев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1F2" w:rsidRDefault="007171F2" w:rsidP="00B962E2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745DA4">
              <w:rPr>
                <w:rFonts w:ascii="Times New Roman" w:eastAsia="Calibri" w:hAnsi="Times New Roman" w:cs="Times New Roman"/>
              </w:rPr>
              <w:t xml:space="preserve"> группы/</w:t>
            </w:r>
          </w:p>
          <w:p w:rsidR="007171F2" w:rsidRPr="00745DA4" w:rsidRDefault="007171F2" w:rsidP="00B962E2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Pr="00745DA4">
              <w:rPr>
                <w:rFonts w:ascii="Times New Roman" w:eastAsia="Calibri" w:hAnsi="Times New Roman" w:cs="Times New Roman"/>
                <w:b/>
              </w:rPr>
              <w:t>1</w:t>
            </w:r>
            <w:r w:rsidRPr="00745DA4">
              <w:rPr>
                <w:rFonts w:ascii="Times New Roman" w:eastAsia="Calibri" w:hAnsi="Times New Roman" w:cs="Times New Roman"/>
              </w:rPr>
              <w:t xml:space="preserve"> 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1F2" w:rsidRDefault="007171F2" w:rsidP="00B962E2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группа</w:t>
            </w:r>
            <w:r w:rsidRPr="00745DA4">
              <w:rPr>
                <w:rFonts w:ascii="Times New Roman" w:eastAsia="Calibri" w:hAnsi="Times New Roman" w:cs="Times New Roman"/>
              </w:rPr>
              <w:t>/</w:t>
            </w:r>
          </w:p>
          <w:p w:rsidR="007171F2" w:rsidRPr="00745DA4" w:rsidRDefault="007171F2" w:rsidP="00B962E2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27</w:t>
            </w:r>
            <w:r w:rsidRPr="00745DA4">
              <w:rPr>
                <w:rFonts w:ascii="Times New Roman" w:eastAsia="Calibri" w:hAnsi="Times New Roman" w:cs="Times New Roman"/>
              </w:rPr>
              <w:t xml:space="preserve"> человек</w:t>
            </w:r>
          </w:p>
        </w:tc>
      </w:tr>
      <w:tr w:rsidR="007171F2" w:rsidRPr="00745DA4" w:rsidTr="006E6112">
        <w:trPr>
          <w:trHeight w:val="567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F2" w:rsidRPr="00745DA4" w:rsidRDefault="007171F2" w:rsidP="00B962E2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1F2" w:rsidRPr="00745DA4" w:rsidRDefault="007171F2" w:rsidP="00B962E2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1F2" w:rsidRPr="00745DA4" w:rsidRDefault="007171F2" w:rsidP="00B962E2">
            <w:pPr>
              <w:tabs>
                <w:tab w:val="left" w:pos="3969"/>
                <w:tab w:val="left" w:pos="411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1F2" w:rsidRPr="00745DA4" w:rsidRDefault="007171F2" w:rsidP="00B9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1F2" w:rsidRPr="00745DA4" w:rsidRDefault="007171F2" w:rsidP="00B9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1F2" w:rsidRPr="00745DA4" w:rsidRDefault="007171F2" w:rsidP="00B962E2">
            <w:pPr>
              <w:tabs>
                <w:tab w:val="left" w:pos="3969"/>
                <w:tab w:val="left" w:pos="411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года 10 месяцев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1F2" w:rsidRDefault="007171F2" w:rsidP="00B962E2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745DA4">
              <w:rPr>
                <w:rFonts w:ascii="Times New Roman" w:eastAsia="Calibri" w:hAnsi="Times New Roman" w:cs="Times New Roman"/>
              </w:rPr>
              <w:t xml:space="preserve"> группы/</w:t>
            </w:r>
          </w:p>
          <w:p w:rsidR="007171F2" w:rsidRPr="00745DA4" w:rsidRDefault="007171F2" w:rsidP="00B962E2">
            <w:pPr>
              <w:tabs>
                <w:tab w:val="left" w:pos="3969"/>
                <w:tab w:val="left" w:pos="411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>24</w:t>
            </w:r>
            <w:r w:rsidRPr="00745DA4">
              <w:rPr>
                <w:rFonts w:ascii="Times New Roman" w:eastAsia="Calibri" w:hAnsi="Times New Roman" w:cs="Times New Roman"/>
              </w:rPr>
              <w:t xml:space="preserve"> человек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1F2" w:rsidRDefault="007171F2" w:rsidP="00B962E2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745DA4">
              <w:rPr>
                <w:rFonts w:ascii="Times New Roman" w:eastAsia="Calibri" w:hAnsi="Times New Roman" w:cs="Times New Roman"/>
              </w:rPr>
              <w:t xml:space="preserve"> группы/</w:t>
            </w:r>
          </w:p>
          <w:p w:rsidR="007171F2" w:rsidRPr="00745DA4" w:rsidRDefault="007171F2" w:rsidP="00B962E2">
            <w:pPr>
              <w:tabs>
                <w:tab w:val="left" w:pos="3969"/>
                <w:tab w:val="left" w:pos="411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>49</w:t>
            </w:r>
            <w:r w:rsidRPr="00745DA4">
              <w:rPr>
                <w:rFonts w:ascii="Times New Roman" w:eastAsia="Calibri" w:hAnsi="Times New Roman" w:cs="Times New Roman"/>
              </w:rPr>
              <w:t xml:space="preserve"> человек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</w:tc>
      </w:tr>
      <w:tr w:rsidR="007171F2" w:rsidRPr="00745DA4" w:rsidTr="006E6112">
        <w:trPr>
          <w:trHeight w:val="803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1F2" w:rsidRPr="00745DA4" w:rsidRDefault="007171F2" w:rsidP="00B962E2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eastAsia="Calibri" w:hAnsi="Times New Roman" w:cs="Times New Roman"/>
              </w:rPr>
            </w:pPr>
            <w:r w:rsidRPr="00745DA4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1F2" w:rsidRPr="00745DA4" w:rsidRDefault="007171F2" w:rsidP="00B962E2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1F2" w:rsidRPr="00745DA4" w:rsidRDefault="007171F2" w:rsidP="00B962E2">
            <w:pPr>
              <w:tabs>
                <w:tab w:val="left" w:pos="3969"/>
                <w:tab w:val="left" w:pos="411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DA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1F2" w:rsidRPr="00745DA4" w:rsidRDefault="007171F2" w:rsidP="00B9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</w:t>
            </w:r>
            <w:r w:rsidRPr="00745DA4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1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1F2" w:rsidRPr="00745DA4" w:rsidRDefault="007171F2" w:rsidP="00B9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DA4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Машинист локомотива (тепловоза)/</w:t>
            </w:r>
          </w:p>
          <w:p w:rsidR="007171F2" w:rsidRPr="00745DA4" w:rsidRDefault="007171F2" w:rsidP="00B962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DA4">
              <w:rPr>
                <w:rFonts w:ascii="Times New Roman" w:hAnsi="Times New Roman" w:cs="Times New Roman"/>
                <w:sz w:val="20"/>
                <w:szCs w:val="20"/>
              </w:rPr>
              <w:t>Помощник машиниста тепловоза.</w:t>
            </w:r>
          </w:p>
          <w:p w:rsidR="007171F2" w:rsidRPr="00745DA4" w:rsidRDefault="007171F2" w:rsidP="00B9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DA4">
              <w:rPr>
                <w:rFonts w:ascii="Times New Roman" w:hAnsi="Times New Roman" w:cs="Times New Roman"/>
                <w:sz w:val="20"/>
                <w:szCs w:val="20"/>
              </w:rPr>
              <w:t>Слесарь по ремонту подвижного состава.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F2" w:rsidRPr="00745DA4" w:rsidRDefault="007171F2" w:rsidP="00B962E2">
            <w:pPr>
              <w:tabs>
                <w:tab w:val="left" w:pos="3969"/>
                <w:tab w:val="left" w:pos="411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3года </w:t>
            </w:r>
          </w:p>
          <w:p w:rsidR="007171F2" w:rsidRPr="00745DA4" w:rsidRDefault="007171F2" w:rsidP="00B962E2">
            <w:pPr>
              <w:tabs>
                <w:tab w:val="left" w:pos="3969"/>
                <w:tab w:val="left" w:pos="411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DA4">
              <w:rPr>
                <w:rFonts w:ascii="Times New Roman" w:eastAsia="Times New Roman" w:hAnsi="Times New Roman" w:cs="Times New Roman"/>
                <w:sz w:val="20"/>
                <w:szCs w:val="20"/>
              </w:rPr>
              <w:t>5 месяцев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F2" w:rsidRDefault="007171F2" w:rsidP="00B962E2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745DA4">
              <w:rPr>
                <w:rFonts w:ascii="Times New Roman" w:eastAsia="Calibri" w:hAnsi="Times New Roman" w:cs="Times New Roman"/>
              </w:rPr>
              <w:t xml:space="preserve"> группы/</w:t>
            </w:r>
          </w:p>
          <w:p w:rsidR="007171F2" w:rsidRPr="00745DA4" w:rsidRDefault="007171F2" w:rsidP="00B962E2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745DA4">
              <w:rPr>
                <w:rFonts w:ascii="Times New Roman" w:eastAsia="Calibri" w:hAnsi="Times New Roman" w:cs="Times New Roman"/>
                <w:b/>
              </w:rPr>
              <w:t>1</w:t>
            </w:r>
            <w:r w:rsidRPr="00745DA4">
              <w:rPr>
                <w:rFonts w:ascii="Times New Roman" w:eastAsia="Calibri" w:hAnsi="Times New Roman" w:cs="Times New Roman"/>
              </w:rPr>
              <w:t xml:space="preserve"> 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F2" w:rsidRDefault="007171F2" w:rsidP="00B962E2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745DA4">
              <w:rPr>
                <w:rFonts w:ascii="Times New Roman" w:eastAsia="Calibri" w:hAnsi="Times New Roman" w:cs="Times New Roman"/>
              </w:rPr>
              <w:t xml:space="preserve"> группы/</w:t>
            </w:r>
          </w:p>
          <w:p w:rsidR="007171F2" w:rsidRPr="00745DA4" w:rsidRDefault="007171F2" w:rsidP="00B962E2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25</w:t>
            </w:r>
            <w:r w:rsidRPr="00745DA4">
              <w:rPr>
                <w:rFonts w:ascii="Times New Roman" w:eastAsia="Calibri" w:hAnsi="Times New Roman" w:cs="Times New Roman"/>
              </w:rPr>
              <w:t xml:space="preserve"> человек</w:t>
            </w:r>
          </w:p>
        </w:tc>
      </w:tr>
      <w:tr w:rsidR="007171F2" w:rsidRPr="00745DA4" w:rsidTr="006E6112">
        <w:trPr>
          <w:trHeight w:val="596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F2" w:rsidRPr="00745DA4" w:rsidRDefault="007171F2" w:rsidP="00B962E2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1F2" w:rsidRPr="00745DA4" w:rsidRDefault="007171F2" w:rsidP="00B962E2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1F2" w:rsidRPr="00745DA4" w:rsidRDefault="007171F2" w:rsidP="00B962E2">
            <w:pPr>
              <w:tabs>
                <w:tab w:val="left" w:pos="3969"/>
                <w:tab w:val="left" w:pos="411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1F2" w:rsidRPr="00745DA4" w:rsidRDefault="007171F2" w:rsidP="00B9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1F2" w:rsidRPr="00745DA4" w:rsidRDefault="007171F2" w:rsidP="00B9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F2" w:rsidRPr="00745DA4" w:rsidRDefault="007171F2" w:rsidP="00B962E2">
            <w:pPr>
              <w:tabs>
                <w:tab w:val="left" w:pos="3969"/>
                <w:tab w:val="left" w:pos="411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года 10 месяцев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F2" w:rsidRDefault="007171F2" w:rsidP="00B962E2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745DA4">
              <w:rPr>
                <w:rFonts w:ascii="Times New Roman" w:eastAsia="Calibri" w:hAnsi="Times New Roman" w:cs="Times New Roman"/>
              </w:rPr>
              <w:t xml:space="preserve"> группы/</w:t>
            </w:r>
          </w:p>
          <w:p w:rsidR="007171F2" w:rsidRPr="00745DA4" w:rsidRDefault="007171F2" w:rsidP="00B962E2">
            <w:pPr>
              <w:tabs>
                <w:tab w:val="left" w:pos="3969"/>
                <w:tab w:val="left" w:pos="411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>24</w:t>
            </w:r>
            <w:r w:rsidRPr="00745DA4">
              <w:rPr>
                <w:rFonts w:ascii="Times New Roman" w:eastAsia="Calibri" w:hAnsi="Times New Roman" w:cs="Times New Roman"/>
              </w:rPr>
              <w:t xml:space="preserve"> 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F2" w:rsidRDefault="007171F2" w:rsidP="00B962E2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745DA4">
              <w:rPr>
                <w:rFonts w:ascii="Times New Roman" w:eastAsia="Calibri" w:hAnsi="Times New Roman" w:cs="Times New Roman"/>
              </w:rPr>
              <w:t xml:space="preserve"> группы/</w:t>
            </w:r>
          </w:p>
          <w:p w:rsidR="007171F2" w:rsidRPr="00745DA4" w:rsidRDefault="007171F2" w:rsidP="00B962E2">
            <w:pPr>
              <w:tabs>
                <w:tab w:val="left" w:pos="3969"/>
                <w:tab w:val="left" w:pos="411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>46</w:t>
            </w:r>
            <w:r w:rsidRPr="00745DA4">
              <w:rPr>
                <w:rFonts w:ascii="Times New Roman" w:eastAsia="Calibri" w:hAnsi="Times New Roman" w:cs="Times New Roman"/>
              </w:rPr>
              <w:t xml:space="preserve"> человек</w:t>
            </w:r>
          </w:p>
        </w:tc>
      </w:tr>
    </w:tbl>
    <w:p w:rsidR="007171F2" w:rsidRPr="006E6112" w:rsidRDefault="007171F2" w:rsidP="00D877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ГБПОУ ИО ЗЖДТ в приемную компанию 2016 года  выполнил  полностью КЦП.</w:t>
      </w:r>
    </w:p>
    <w:p w:rsidR="00B962E2" w:rsidRDefault="00B962E2" w:rsidP="00D87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B962E2" w:rsidRPr="00B962E2" w:rsidRDefault="007171F2" w:rsidP="00D87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962E2">
        <w:rPr>
          <w:rFonts w:ascii="Times New Roman" w:hAnsi="Times New Roman" w:cs="Times New Roman"/>
          <w:b/>
          <w:i/>
          <w:sz w:val="26"/>
          <w:szCs w:val="26"/>
        </w:rPr>
        <w:t>2.</w:t>
      </w:r>
      <w:r w:rsidR="00CA1F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02948">
        <w:rPr>
          <w:rFonts w:ascii="Times New Roman" w:hAnsi="Times New Roman"/>
          <w:spacing w:val="4"/>
          <w:sz w:val="24"/>
          <w:szCs w:val="24"/>
        </w:rPr>
        <w:t xml:space="preserve">В техникуме уделяется достаточно внимания </w:t>
      </w:r>
      <w:r w:rsidRPr="00B962E2">
        <w:rPr>
          <w:rFonts w:ascii="Times New Roman" w:hAnsi="Times New Roman"/>
          <w:b/>
          <w:i/>
          <w:spacing w:val="4"/>
          <w:sz w:val="24"/>
          <w:szCs w:val="24"/>
        </w:rPr>
        <w:t>организации учебной и производственной практики.</w:t>
      </w:r>
    </w:p>
    <w:p w:rsidR="007171F2" w:rsidRPr="00402948" w:rsidRDefault="007171F2" w:rsidP="00D87710">
      <w:pPr>
        <w:shd w:val="clear" w:color="auto" w:fill="FFFFFF"/>
        <w:spacing w:after="0" w:line="240" w:lineRule="auto"/>
        <w:ind w:right="34" w:firstLine="748"/>
        <w:jc w:val="both"/>
        <w:rPr>
          <w:rFonts w:ascii="Times New Roman" w:hAnsi="Times New Roman"/>
          <w:sz w:val="24"/>
          <w:szCs w:val="24"/>
        </w:rPr>
      </w:pPr>
      <w:r w:rsidRPr="00402948">
        <w:rPr>
          <w:rFonts w:ascii="Times New Roman" w:hAnsi="Times New Roman"/>
          <w:spacing w:val="8"/>
          <w:sz w:val="24"/>
          <w:szCs w:val="24"/>
        </w:rPr>
        <w:t xml:space="preserve">Объемы учебной и производственной практики в рабочих </w:t>
      </w:r>
      <w:r>
        <w:rPr>
          <w:rFonts w:ascii="Times New Roman" w:hAnsi="Times New Roman"/>
          <w:spacing w:val="1"/>
          <w:sz w:val="24"/>
          <w:szCs w:val="24"/>
        </w:rPr>
        <w:t xml:space="preserve">учебных планах по данным </w:t>
      </w:r>
      <w:r w:rsidRPr="00402948">
        <w:rPr>
          <w:rFonts w:ascii="Times New Roman" w:hAnsi="Times New Roman"/>
          <w:spacing w:val="1"/>
          <w:sz w:val="24"/>
          <w:szCs w:val="24"/>
        </w:rPr>
        <w:t xml:space="preserve">  профессиям соответствует объемам, заявленным </w:t>
      </w:r>
      <w:r w:rsidRPr="00402948">
        <w:rPr>
          <w:rFonts w:ascii="Times New Roman" w:hAnsi="Times New Roman"/>
          <w:spacing w:val="-3"/>
          <w:sz w:val="24"/>
          <w:szCs w:val="24"/>
        </w:rPr>
        <w:t>в ФГОС.</w:t>
      </w:r>
    </w:p>
    <w:p w:rsidR="007171F2" w:rsidRPr="00402948" w:rsidRDefault="007171F2" w:rsidP="00D87710">
      <w:pPr>
        <w:shd w:val="clear" w:color="auto" w:fill="FFFFFF"/>
        <w:spacing w:after="0" w:line="240" w:lineRule="auto"/>
        <w:ind w:left="10" w:right="29" w:firstLine="738"/>
        <w:jc w:val="both"/>
        <w:rPr>
          <w:rFonts w:ascii="Times New Roman" w:hAnsi="Times New Roman"/>
          <w:sz w:val="24"/>
          <w:szCs w:val="24"/>
        </w:rPr>
      </w:pPr>
      <w:r w:rsidRPr="00402948">
        <w:rPr>
          <w:rFonts w:ascii="Times New Roman" w:hAnsi="Times New Roman"/>
          <w:spacing w:val="4"/>
          <w:sz w:val="24"/>
          <w:szCs w:val="24"/>
        </w:rPr>
        <w:t xml:space="preserve">На каждый вид практики разработаны и утверждены </w:t>
      </w:r>
      <w:r w:rsidRPr="00402948">
        <w:rPr>
          <w:rFonts w:ascii="Times New Roman" w:hAnsi="Times New Roman"/>
          <w:spacing w:val="7"/>
          <w:sz w:val="24"/>
          <w:szCs w:val="24"/>
        </w:rPr>
        <w:t>перечни учебно-производственных работ и рабочие программы</w:t>
      </w:r>
      <w:r w:rsidRPr="00402948">
        <w:rPr>
          <w:rFonts w:ascii="Times New Roman" w:hAnsi="Times New Roman"/>
          <w:spacing w:val="-1"/>
          <w:sz w:val="24"/>
          <w:szCs w:val="24"/>
        </w:rPr>
        <w:t>.</w:t>
      </w:r>
    </w:p>
    <w:p w:rsidR="007171F2" w:rsidRPr="00402948" w:rsidRDefault="007171F2" w:rsidP="00D87710">
      <w:pPr>
        <w:shd w:val="clear" w:color="auto" w:fill="FFFFFF"/>
        <w:spacing w:after="0" w:line="240" w:lineRule="auto"/>
        <w:ind w:left="10" w:right="19" w:firstLine="738"/>
        <w:jc w:val="both"/>
        <w:rPr>
          <w:rFonts w:ascii="Times New Roman" w:hAnsi="Times New Roman"/>
          <w:sz w:val="24"/>
          <w:szCs w:val="24"/>
        </w:rPr>
      </w:pPr>
      <w:r w:rsidRPr="00402948">
        <w:rPr>
          <w:rFonts w:ascii="Times New Roman" w:hAnsi="Times New Roman"/>
          <w:sz w:val="24"/>
          <w:szCs w:val="24"/>
        </w:rPr>
        <w:t xml:space="preserve">Техникум располагает собственной базой для организации практики - в </w:t>
      </w:r>
      <w:r w:rsidRPr="00402948">
        <w:rPr>
          <w:rFonts w:ascii="Times New Roman" w:hAnsi="Times New Roman"/>
          <w:spacing w:val="1"/>
          <w:sz w:val="24"/>
          <w:szCs w:val="24"/>
        </w:rPr>
        <w:t>учебно-производственных мастерских имеются:</w:t>
      </w:r>
      <w:r w:rsidRPr="00402948">
        <w:rPr>
          <w:rFonts w:ascii="Times New Roman" w:hAnsi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слесарная, </w:t>
      </w:r>
      <w:r w:rsidRPr="00402948">
        <w:rPr>
          <w:rFonts w:ascii="Times New Roman" w:hAnsi="Times New Roman"/>
          <w:spacing w:val="-1"/>
          <w:sz w:val="24"/>
          <w:szCs w:val="24"/>
        </w:rPr>
        <w:t xml:space="preserve">электромонтажная </w:t>
      </w:r>
      <w:r w:rsidRPr="00402948">
        <w:rPr>
          <w:rFonts w:ascii="Times New Roman" w:hAnsi="Times New Roman"/>
          <w:spacing w:val="13"/>
          <w:sz w:val="24"/>
          <w:szCs w:val="24"/>
        </w:rPr>
        <w:t xml:space="preserve">которые </w:t>
      </w:r>
      <w:r w:rsidRPr="00402948">
        <w:rPr>
          <w:rFonts w:ascii="Times New Roman" w:hAnsi="Times New Roman"/>
          <w:spacing w:val="13"/>
          <w:sz w:val="24"/>
          <w:szCs w:val="24"/>
        </w:rPr>
        <w:lastRenderedPageBreak/>
        <w:t xml:space="preserve">позволяют проводить учебную практику получения </w:t>
      </w:r>
      <w:r w:rsidRPr="00402948">
        <w:rPr>
          <w:rFonts w:ascii="Times New Roman" w:hAnsi="Times New Roman"/>
          <w:spacing w:val="7"/>
          <w:sz w:val="24"/>
          <w:szCs w:val="24"/>
        </w:rPr>
        <w:t>первоначальных навыков в полном объеме для обучающихся</w:t>
      </w:r>
      <w:r w:rsidRPr="00402948">
        <w:rPr>
          <w:rFonts w:ascii="Times New Roman" w:hAnsi="Times New Roman"/>
          <w:sz w:val="24"/>
          <w:szCs w:val="24"/>
        </w:rPr>
        <w:t>.</w:t>
      </w:r>
    </w:p>
    <w:p w:rsidR="007171F2" w:rsidRPr="00402948" w:rsidRDefault="007171F2" w:rsidP="00D87710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402948">
        <w:rPr>
          <w:rFonts w:ascii="Times New Roman" w:hAnsi="Times New Roman" w:cs="Times New Roman"/>
          <w:sz w:val="24"/>
          <w:szCs w:val="24"/>
        </w:rPr>
        <w:t xml:space="preserve">Для проведения производственной практики на предприятиях в техникуме имеется 4 долгосрочных договора, заключенных с предприятиями СЛД филиала «Восточно-Сибирский» ООО «ТМХ-Сервис», ОАО РЖД, позволяющие организовать производственную  </w:t>
      </w:r>
      <w:r w:rsidRPr="00402948">
        <w:rPr>
          <w:rFonts w:ascii="Times New Roman" w:hAnsi="Times New Roman" w:cs="Times New Roman"/>
          <w:spacing w:val="5"/>
          <w:sz w:val="24"/>
          <w:szCs w:val="24"/>
        </w:rPr>
        <w:t xml:space="preserve">практику на производстве. Имеется банк данных предприятий – </w:t>
      </w:r>
      <w:r w:rsidRPr="00402948">
        <w:rPr>
          <w:rFonts w:ascii="Times New Roman" w:hAnsi="Times New Roman" w:cs="Times New Roman"/>
          <w:sz w:val="24"/>
          <w:szCs w:val="24"/>
        </w:rPr>
        <w:t xml:space="preserve">социальных партнеров техникума,  в котором содержится информация об </w:t>
      </w:r>
      <w:r w:rsidRPr="00402948">
        <w:rPr>
          <w:rFonts w:ascii="Times New Roman" w:hAnsi="Times New Roman" w:cs="Times New Roman"/>
          <w:spacing w:val="-1"/>
          <w:sz w:val="24"/>
          <w:szCs w:val="24"/>
        </w:rPr>
        <w:t xml:space="preserve">отраслевой принадлежности предприятий, месте расположения, руководстве, </w:t>
      </w:r>
      <w:r w:rsidRPr="00402948">
        <w:rPr>
          <w:rFonts w:ascii="Times New Roman" w:hAnsi="Times New Roman" w:cs="Times New Roman"/>
          <w:sz w:val="24"/>
          <w:szCs w:val="24"/>
        </w:rPr>
        <w:t xml:space="preserve">социальных гарантиях. Выход обучающихся на практику оформляется приказом по техникуму. Перед выходом на практику на производство в каждой группе проводится организационное собрание, на котором разъясняются цели и задачи практики, каждому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40294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02948">
        <w:rPr>
          <w:rFonts w:ascii="Times New Roman" w:hAnsi="Times New Roman" w:cs="Times New Roman"/>
          <w:sz w:val="24"/>
          <w:szCs w:val="24"/>
        </w:rPr>
        <w:t>щемуся выдается дневник, включающий в себя задание, программу практики, бланки</w:t>
      </w:r>
      <w:r w:rsidRPr="00402948">
        <w:rPr>
          <w:rFonts w:ascii="Times New Roman" w:hAnsi="Times New Roman"/>
          <w:sz w:val="24"/>
          <w:szCs w:val="24"/>
        </w:rPr>
        <w:t xml:space="preserve"> отчетов, методические рекомендации по их ведению, аттестационный лист и производственную характеристику.</w:t>
      </w:r>
      <w:r>
        <w:rPr>
          <w:rFonts w:ascii="Times New Roman" w:hAnsi="Times New Roman"/>
          <w:sz w:val="24"/>
          <w:szCs w:val="24"/>
        </w:rPr>
        <w:t xml:space="preserve"> Для обучающихся 1 курса проводится экскурсия на предприятиях – социальных партнеров с целью знакомства с производством, условиями прохождения производственной практики.</w:t>
      </w:r>
      <w:r w:rsidRPr="00402948">
        <w:rPr>
          <w:rFonts w:ascii="Times New Roman" w:hAnsi="Times New Roman"/>
          <w:sz w:val="24"/>
          <w:szCs w:val="24"/>
        </w:rPr>
        <w:t xml:space="preserve"> Заместитель директора по УПР регулярно проводит тематические совещания с мастерами производственного обучения, на которых </w:t>
      </w:r>
      <w:r w:rsidRPr="00402948">
        <w:rPr>
          <w:rFonts w:ascii="Times New Roman" w:hAnsi="Times New Roman" w:cs="Times New Roman"/>
          <w:sz w:val="24"/>
          <w:szCs w:val="24"/>
        </w:rPr>
        <w:t xml:space="preserve">обсуждаются проблемы, возникающие при организации производственной практики на предприятиях, выдаются методические рекомендации по ведению учетно-отчетной документации. Мастера производственного обучения, </w:t>
      </w:r>
      <w:r w:rsidRPr="00402948">
        <w:rPr>
          <w:rFonts w:ascii="Times New Roman" w:hAnsi="Times New Roman" w:cs="Times New Roman"/>
          <w:spacing w:val="-1"/>
          <w:sz w:val="24"/>
          <w:szCs w:val="24"/>
        </w:rPr>
        <w:t xml:space="preserve">старший мастер, зам. директора по УПР, директор осуществляют контроль за </w:t>
      </w:r>
      <w:r w:rsidRPr="00402948">
        <w:rPr>
          <w:rFonts w:ascii="Times New Roman" w:hAnsi="Times New Roman" w:cs="Times New Roman"/>
          <w:sz w:val="24"/>
          <w:szCs w:val="24"/>
        </w:rPr>
        <w:t xml:space="preserve">прохождением практики на предприятиях согласно графиков посещения. </w:t>
      </w:r>
    </w:p>
    <w:p w:rsidR="007171F2" w:rsidRDefault="007171F2" w:rsidP="00D87710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402948">
        <w:rPr>
          <w:rFonts w:ascii="Times New Roman" w:hAnsi="Times New Roman" w:cs="Times New Roman"/>
          <w:sz w:val="24"/>
          <w:szCs w:val="24"/>
        </w:rPr>
        <w:t>Наиболее перспективными социальными партнерами техникума уже долгие годы являются Эксплуатационное  локомотивное депо Зима структурного подразделения Восточно-Сибирской дирекции тяги структурного подразделения Дирекции тяги филиала ОАО РЖД, Сервисного локомотивного депо  «Зиминское», «Братское», «Вихоревское»  филиала «Восточно - Сибирский» ООО «ТМХ - Сервис», ОАО «Саянскхимпласт» Железнодорожный цех, ОАО «Вагонная ремонтная компания-3» вагонное ремонтное депо Зима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71F2">
        <w:rPr>
          <w:rFonts w:ascii="Times New Roman" w:hAnsi="Times New Roman" w:cs="Times New Roman"/>
          <w:sz w:val="24"/>
          <w:szCs w:val="24"/>
        </w:rPr>
        <w:t>Вагоноремонтное предприятие Черемхово – филиал ООО «ТВМ», Вагонно</w:t>
      </w:r>
      <w:r>
        <w:rPr>
          <w:rFonts w:ascii="Times New Roman" w:hAnsi="Times New Roman" w:cs="Times New Roman"/>
          <w:sz w:val="24"/>
          <w:szCs w:val="24"/>
        </w:rPr>
        <w:t xml:space="preserve">е ремонтное депо Зима, </w:t>
      </w:r>
      <w:r w:rsidRPr="007171F2">
        <w:rPr>
          <w:rFonts w:ascii="Times New Roman" w:hAnsi="Times New Roman" w:cs="Times New Roman"/>
          <w:sz w:val="24"/>
          <w:szCs w:val="24"/>
        </w:rPr>
        <w:t xml:space="preserve"> Ремонтное локомотивное депо  ст. Коршуниха.</w:t>
      </w:r>
    </w:p>
    <w:p w:rsidR="007171F2" w:rsidRPr="00402948" w:rsidRDefault="007171F2" w:rsidP="00D87710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402948">
        <w:rPr>
          <w:rFonts w:ascii="Times New Roman" w:hAnsi="Times New Roman" w:cs="Times New Roman"/>
          <w:sz w:val="24"/>
          <w:szCs w:val="24"/>
        </w:rPr>
        <w:t>Зиминский железнодорожный техникум взаимодействует с вышеперечисленными партнерами по следующим направлениям:</w:t>
      </w:r>
    </w:p>
    <w:p w:rsidR="007171F2" w:rsidRDefault="007171F2" w:rsidP="00D877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2948">
        <w:rPr>
          <w:rFonts w:ascii="Times New Roman" w:hAnsi="Times New Roman" w:cs="Times New Roman"/>
          <w:sz w:val="24"/>
          <w:szCs w:val="24"/>
        </w:rPr>
        <w:t>участие представителей предприятий в образовательном процессе и выдвижение своих требований к выпускнику еще на этапе подготовки (Круглые столы «Социальное партнерство в сфере образования как важнейший ресурс управления качеством»);</w:t>
      </w:r>
    </w:p>
    <w:p w:rsidR="005C5A26" w:rsidRPr="00402948" w:rsidRDefault="005C5A26" w:rsidP="00D877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разработке учебного плана, учебного графика,  образовательной программы среднего профессионального образования подготовки квалифицированных рабочих, служащих по профессиям: 23.01.09. Машинист локомотива (электровоза), Машинист локомотива (тепловоза).</w:t>
      </w:r>
    </w:p>
    <w:p w:rsidR="007171F2" w:rsidRDefault="007171F2" w:rsidP="00D877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2948">
        <w:rPr>
          <w:rFonts w:ascii="Times New Roman" w:hAnsi="Times New Roman" w:cs="Times New Roman"/>
          <w:sz w:val="24"/>
          <w:szCs w:val="24"/>
        </w:rPr>
        <w:t xml:space="preserve">производственная практика обучающихся на реальных рабочих местах (в </w:t>
      </w:r>
      <w:r w:rsidRPr="00402948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полугодии 2016</w:t>
      </w:r>
      <w:r w:rsidRPr="00402948">
        <w:rPr>
          <w:rFonts w:ascii="Times New Roman" w:hAnsi="Times New Roman" w:cs="Times New Roman"/>
          <w:sz w:val="24"/>
          <w:szCs w:val="24"/>
        </w:rPr>
        <w:t xml:space="preserve"> года  производственную практику прошли </w:t>
      </w:r>
      <w:r w:rsidRPr="007171F2">
        <w:rPr>
          <w:rFonts w:ascii="Times New Roman" w:hAnsi="Times New Roman" w:cs="Times New Roman"/>
          <w:color w:val="FF0000"/>
          <w:sz w:val="24"/>
          <w:szCs w:val="24"/>
        </w:rPr>
        <w:t>129</w:t>
      </w:r>
      <w:r w:rsidRPr="00026E51">
        <w:rPr>
          <w:rFonts w:ascii="Times New Roman" w:hAnsi="Times New Roman" w:cs="Times New Roman"/>
          <w:sz w:val="24"/>
          <w:szCs w:val="24"/>
        </w:rPr>
        <w:t xml:space="preserve"> обучающихся, во </w:t>
      </w:r>
      <w:r w:rsidRPr="00026E5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26E51">
        <w:rPr>
          <w:rFonts w:ascii="Times New Roman" w:hAnsi="Times New Roman" w:cs="Times New Roman"/>
          <w:sz w:val="24"/>
          <w:szCs w:val="24"/>
        </w:rPr>
        <w:t xml:space="preserve"> полугодии – </w:t>
      </w:r>
      <w:r w:rsidRPr="007171F2">
        <w:rPr>
          <w:rFonts w:ascii="Times New Roman" w:hAnsi="Times New Roman" w:cs="Times New Roman"/>
          <w:color w:val="FF0000"/>
          <w:sz w:val="24"/>
          <w:szCs w:val="24"/>
        </w:rPr>
        <w:t xml:space="preserve">200 </w:t>
      </w:r>
      <w:r w:rsidRPr="00402948">
        <w:rPr>
          <w:rFonts w:ascii="Times New Roman" w:hAnsi="Times New Roman" w:cs="Times New Roman"/>
          <w:sz w:val="24"/>
          <w:szCs w:val="24"/>
        </w:rPr>
        <w:t>обучающихся);</w:t>
      </w:r>
    </w:p>
    <w:p w:rsidR="007171F2" w:rsidRPr="00402948" w:rsidRDefault="007171F2" w:rsidP="00D877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2948">
        <w:rPr>
          <w:rFonts w:ascii="Times New Roman" w:hAnsi="Times New Roman" w:cs="Times New Roman"/>
          <w:sz w:val="24"/>
          <w:szCs w:val="24"/>
        </w:rPr>
        <w:t>участие работодателей (представителей) в процессе проведения ГИА;</w:t>
      </w:r>
    </w:p>
    <w:p w:rsidR="007171F2" w:rsidRPr="00402948" w:rsidRDefault="007171F2" w:rsidP="00D877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2948">
        <w:rPr>
          <w:rFonts w:ascii="Times New Roman" w:hAnsi="Times New Roman" w:cs="Times New Roman"/>
          <w:sz w:val="24"/>
          <w:szCs w:val="24"/>
        </w:rPr>
        <w:t>участие работодателей в процессе аккредитации, лицензировании новых образовательных профессиональных программ, вос</w:t>
      </w:r>
      <w:r w:rsidR="005C5A26">
        <w:rPr>
          <w:rFonts w:ascii="Times New Roman" w:hAnsi="Times New Roman" w:cs="Times New Roman"/>
          <w:sz w:val="24"/>
          <w:szCs w:val="24"/>
        </w:rPr>
        <w:t>требованных для предприятий железнодорожного транспорта</w:t>
      </w:r>
      <w:r w:rsidRPr="00402948">
        <w:rPr>
          <w:rFonts w:ascii="Times New Roman" w:hAnsi="Times New Roman" w:cs="Times New Roman"/>
          <w:sz w:val="24"/>
          <w:szCs w:val="24"/>
        </w:rPr>
        <w:t>;</w:t>
      </w:r>
    </w:p>
    <w:p w:rsidR="007171F2" w:rsidRPr="00402948" w:rsidRDefault="007171F2" w:rsidP="00D877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2948">
        <w:rPr>
          <w:rFonts w:ascii="Times New Roman" w:hAnsi="Times New Roman" w:cs="Times New Roman"/>
          <w:sz w:val="24"/>
          <w:szCs w:val="24"/>
        </w:rPr>
        <w:t>участие работодателей в профессиональных конкурсах мастерства, студенческих конференциях, неделях по профессиям;</w:t>
      </w:r>
    </w:p>
    <w:p w:rsidR="007171F2" w:rsidRPr="00402948" w:rsidRDefault="007171F2" w:rsidP="00D877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2948">
        <w:rPr>
          <w:rFonts w:ascii="Times New Roman" w:hAnsi="Times New Roman" w:cs="Times New Roman"/>
          <w:sz w:val="24"/>
          <w:szCs w:val="24"/>
        </w:rPr>
        <w:t>совместное участие в выставках;</w:t>
      </w:r>
    </w:p>
    <w:p w:rsidR="007171F2" w:rsidRPr="00402948" w:rsidRDefault="007171F2" w:rsidP="00D877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2948">
        <w:rPr>
          <w:rFonts w:ascii="Times New Roman" w:hAnsi="Times New Roman" w:cs="Times New Roman"/>
          <w:sz w:val="24"/>
          <w:szCs w:val="24"/>
        </w:rPr>
        <w:t>краткосрочная стажировка преподавателей и мастеров производственного обучения;</w:t>
      </w:r>
    </w:p>
    <w:p w:rsidR="007171F2" w:rsidRPr="00402948" w:rsidRDefault="007171F2" w:rsidP="00D877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2948">
        <w:rPr>
          <w:rFonts w:ascii="Times New Roman" w:hAnsi="Times New Roman" w:cs="Times New Roman"/>
          <w:sz w:val="24"/>
          <w:szCs w:val="24"/>
        </w:rPr>
        <w:t>расширение возможности получения дополнительного образования в соответствии с запросами населения;</w:t>
      </w:r>
    </w:p>
    <w:p w:rsidR="007171F2" w:rsidRDefault="007171F2" w:rsidP="00D877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2948">
        <w:rPr>
          <w:rFonts w:ascii="Times New Roman" w:hAnsi="Times New Roman" w:cs="Times New Roman"/>
          <w:sz w:val="24"/>
          <w:szCs w:val="24"/>
        </w:rPr>
        <w:t>психологическая поддержка выпускников при трудоустройстве, формирование банка вакансий.</w:t>
      </w:r>
    </w:p>
    <w:p w:rsidR="005C5A26" w:rsidRDefault="005C5A26" w:rsidP="00D877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A26" w:rsidRPr="005D1163" w:rsidRDefault="00B962E2" w:rsidP="00D87710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III</w:t>
      </w:r>
      <w:r w:rsidR="005C5A26" w:rsidRPr="001F6D81">
        <w:rPr>
          <w:rFonts w:ascii="Times New Roman" w:hAnsi="Times New Roman" w:cs="Times New Roman"/>
          <w:b/>
          <w:i/>
          <w:sz w:val="24"/>
          <w:szCs w:val="24"/>
        </w:rPr>
        <w:t>. Итоговый контроль</w:t>
      </w:r>
      <w:r w:rsidR="005C5A26" w:rsidRPr="005D1163">
        <w:rPr>
          <w:rFonts w:ascii="Times New Roman" w:hAnsi="Times New Roman" w:cs="Times New Roman"/>
          <w:sz w:val="24"/>
          <w:szCs w:val="24"/>
        </w:rPr>
        <w:t xml:space="preserve"> по профессиональным образовательным программам </w:t>
      </w:r>
      <w:r w:rsidR="005C5A26">
        <w:rPr>
          <w:rFonts w:ascii="Times New Roman" w:hAnsi="Times New Roman" w:cs="Times New Roman"/>
          <w:sz w:val="24"/>
          <w:szCs w:val="24"/>
        </w:rPr>
        <w:t>СПО</w:t>
      </w:r>
      <w:r w:rsidR="005C5A26" w:rsidRPr="005D1163">
        <w:rPr>
          <w:rFonts w:ascii="Times New Roman" w:hAnsi="Times New Roman" w:cs="Times New Roman"/>
          <w:sz w:val="24"/>
          <w:szCs w:val="24"/>
        </w:rPr>
        <w:t xml:space="preserve"> проводится в форме государственной итоговой аттестации в соответствии с </w:t>
      </w:r>
      <w:r w:rsidR="005C5A26" w:rsidRPr="005D1163">
        <w:rPr>
          <w:rFonts w:ascii="Times New Roman" w:eastAsia="Times New Roman" w:hAnsi="Times New Roman" w:cs="Times New Roman"/>
          <w:sz w:val="24"/>
          <w:szCs w:val="24"/>
        </w:rPr>
        <w:t>Порядком проведения государственной итоговой аттестации по образовательным программам среднего профессионального образования</w:t>
      </w:r>
      <w:r w:rsidR="005C5A26" w:rsidRPr="005D1163">
        <w:rPr>
          <w:rFonts w:ascii="Times New Roman" w:hAnsi="Times New Roman" w:cs="Times New Roman"/>
          <w:sz w:val="24"/>
          <w:szCs w:val="24"/>
        </w:rPr>
        <w:t xml:space="preserve"> (</w:t>
      </w:r>
      <w:r w:rsidR="005C5A26" w:rsidRPr="005D1163">
        <w:rPr>
          <w:rFonts w:ascii="Times New Roman" w:eastAsia="Times New Roman" w:hAnsi="Times New Roman" w:cs="Times New Roman"/>
          <w:sz w:val="24"/>
          <w:szCs w:val="24"/>
        </w:rPr>
        <w:t>Утвержденного приказом Министерства образования и науки Российской Федерации от 16 августа 2013 г. № 968</w:t>
      </w:r>
      <w:r w:rsidR="005C5A26" w:rsidRPr="005D1163">
        <w:rPr>
          <w:rFonts w:ascii="Times New Roman" w:hAnsi="Times New Roman" w:cs="Times New Roman"/>
          <w:sz w:val="24"/>
          <w:szCs w:val="24"/>
        </w:rPr>
        <w:t>)</w:t>
      </w:r>
    </w:p>
    <w:p w:rsidR="005C5A26" w:rsidRPr="005D1163" w:rsidRDefault="005C5A26" w:rsidP="00D87710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5D1163">
        <w:rPr>
          <w:rFonts w:ascii="Times New Roman" w:hAnsi="Times New Roman" w:cs="Times New Roman"/>
          <w:sz w:val="24"/>
          <w:szCs w:val="24"/>
        </w:rPr>
        <w:t xml:space="preserve">По всем профессиям ежегодно разрабатываются программы ГИА, которые </w:t>
      </w:r>
      <w:r>
        <w:rPr>
          <w:rFonts w:ascii="Times New Roman" w:hAnsi="Times New Roman" w:cs="Times New Roman"/>
          <w:sz w:val="24"/>
          <w:szCs w:val="24"/>
        </w:rPr>
        <w:t xml:space="preserve">рассматриваются на педагогическом совете, совместно с председателями ГЭК и </w:t>
      </w:r>
      <w:r w:rsidRPr="005D1163">
        <w:rPr>
          <w:rFonts w:ascii="Times New Roman" w:hAnsi="Times New Roman" w:cs="Times New Roman"/>
          <w:sz w:val="24"/>
          <w:szCs w:val="24"/>
        </w:rPr>
        <w:t xml:space="preserve">утверждаются директором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5D1163">
        <w:rPr>
          <w:rFonts w:ascii="Times New Roman" w:hAnsi="Times New Roman" w:cs="Times New Roman"/>
          <w:sz w:val="24"/>
          <w:szCs w:val="24"/>
        </w:rPr>
        <w:t xml:space="preserve"> и за 6 месяцев до начала государственной итоговой аттестации доводятся до сведения выпускников. В программе ГИА определяются: виды</w:t>
      </w:r>
      <w:r w:rsidRPr="005D1163">
        <w:rPr>
          <w:rFonts w:ascii="Times New Roman" w:hAnsi="Times New Roman"/>
          <w:sz w:val="24"/>
          <w:szCs w:val="24"/>
        </w:rPr>
        <w:t xml:space="preserve"> ГИА, сроки проведения ГИА, условия организации и проведения, формы проведения, критерии оценки уровня и качества подготовки выпускника по каждому виду ГИА.</w:t>
      </w:r>
    </w:p>
    <w:p w:rsidR="005C5A26" w:rsidRPr="005D1163" w:rsidRDefault="005C5A26" w:rsidP="00D87710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5D1163">
        <w:rPr>
          <w:rFonts w:ascii="Times New Roman" w:hAnsi="Times New Roman"/>
          <w:sz w:val="24"/>
          <w:szCs w:val="24"/>
        </w:rPr>
        <w:t xml:space="preserve">Итоговая аттестация выпускников, обучающихся по программам </w:t>
      </w:r>
      <w:r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  <w:r w:rsidRPr="005D1163">
        <w:rPr>
          <w:rFonts w:ascii="Times New Roman" w:hAnsi="Times New Roman"/>
          <w:sz w:val="24"/>
          <w:szCs w:val="24"/>
        </w:rPr>
        <w:t>, состоит из аттестационных испытаний следующих видов:</w:t>
      </w:r>
    </w:p>
    <w:p w:rsidR="005C5A26" w:rsidRPr="005D1163" w:rsidRDefault="005C5A26" w:rsidP="00D877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163">
        <w:rPr>
          <w:rFonts w:ascii="Times New Roman" w:hAnsi="Times New Roman"/>
          <w:sz w:val="24"/>
          <w:szCs w:val="24"/>
        </w:rPr>
        <w:t xml:space="preserve">- выполнение выпускной практической квалификационной работы по каждой профессии, в пределах требований федерального государственного образовательного стандарта </w:t>
      </w:r>
      <w:r>
        <w:rPr>
          <w:rFonts w:ascii="Times New Roman" w:hAnsi="Times New Roman"/>
          <w:sz w:val="24"/>
          <w:szCs w:val="24"/>
        </w:rPr>
        <w:t>СПО</w:t>
      </w:r>
      <w:r w:rsidRPr="005D1163">
        <w:rPr>
          <w:rFonts w:ascii="Times New Roman" w:hAnsi="Times New Roman"/>
          <w:sz w:val="24"/>
          <w:szCs w:val="24"/>
        </w:rPr>
        <w:t>;</w:t>
      </w:r>
    </w:p>
    <w:p w:rsidR="005C5A26" w:rsidRPr="005D1163" w:rsidRDefault="005C5A26" w:rsidP="00D877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163">
        <w:rPr>
          <w:rFonts w:ascii="Times New Roman" w:hAnsi="Times New Roman"/>
          <w:sz w:val="24"/>
          <w:szCs w:val="24"/>
        </w:rPr>
        <w:t xml:space="preserve">- защита письменной экзаменационной работы, выполненной выпускником по теме, определяемой учреждением </w:t>
      </w:r>
      <w:r>
        <w:rPr>
          <w:rFonts w:ascii="Times New Roman" w:hAnsi="Times New Roman"/>
          <w:sz w:val="24"/>
          <w:szCs w:val="24"/>
        </w:rPr>
        <w:t>СПО</w:t>
      </w:r>
      <w:r w:rsidRPr="005D1163">
        <w:rPr>
          <w:rFonts w:ascii="Times New Roman" w:hAnsi="Times New Roman"/>
          <w:sz w:val="24"/>
          <w:szCs w:val="24"/>
        </w:rPr>
        <w:t xml:space="preserve">. </w:t>
      </w:r>
    </w:p>
    <w:p w:rsidR="005C5A26" w:rsidRDefault="005C5A26" w:rsidP="00D87710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5D1163">
        <w:rPr>
          <w:rFonts w:ascii="Times New Roman" w:hAnsi="Times New Roman"/>
          <w:sz w:val="24"/>
          <w:szCs w:val="24"/>
        </w:rPr>
        <w:t>Руководители и рецензенты письменных экзаменационных работ назначаются приказом директора образовательного учреждения из числа преподавателей специальных дисциплин по каждой профессии. Работы имеют отзывы, позволяющие судить об уровне подготовленности и самостоятельности обучающихся в вопросах, касающихся их учебной и профессиональной деятельности.</w:t>
      </w:r>
    </w:p>
    <w:p w:rsidR="005C5A26" w:rsidRDefault="005C5A26" w:rsidP="00D87710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5D1163">
        <w:rPr>
          <w:rFonts w:ascii="Times New Roman" w:hAnsi="Times New Roman"/>
          <w:sz w:val="24"/>
          <w:szCs w:val="24"/>
        </w:rPr>
        <w:t>Кадровый состав членов ГЭК  в январе 201</w:t>
      </w:r>
      <w:r>
        <w:rPr>
          <w:rFonts w:ascii="Times New Roman" w:hAnsi="Times New Roman"/>
          <w:sz w:val="24"/>
          <w:szCs w:val="24"/>
        </w:rPr>
        <w:t>7</w:t>
      </w:r>
      <w:r w:rsidRPr="005D1163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:</w:t>
      </w:r>
    </w:p>
    <w:p w:rsidR="005C5A26" w:rsidRDefault="005C5A26" w:rsidP="00B962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24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"/>
        <w:gridCol w:w="1419"/>
        <w:gridCol w:w="1297"/>
        <w:gridCol w:w="6072"/>
      </w:tblGrid>
      <w:tr w:rsidR="005C5A26" w:rsidRPr="005C5A26" w:rsidTr="00B962E2"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A26" w:rsidRPr="005C5A26" w:rsidRDefault="005C5A26" w:rsidP="00B9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5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группы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A26" w:rsidRPr="005C5A26" w:rsidRDefault="005C5A26" w:rsidP="00B9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5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Профессия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5A26" w:rsidRPr="005C5A26" w:rsidRDefault="005C5A26" w:rsidP="00B9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5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защиты</w:t>
            </w:r>
          </w:p>
        </w:tc>
        <w:tc>
          <w:tcPr>
            <w:tcW w:w="3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A26" w:rsidRPr="005C5A26" w:rsidRDefault="005C5A26" w:rsidP="00B9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5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комиссии</w:t>
            </w:r>
          </w:p>
        </w:tc>
      </w:tr>
      <w:tr w:rsidR="005C5A26" w:rsidRPr="005C5A26" w:rsidTr="00B962E2"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A26" w:rsidRPr="005C5A26" w:rsidRDefault="005C5A26" w:rsidP="00B96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МЛ-13-407</w:t>
            </w:r>
          </w:p>
          <w:p w:rsidR="005C5A26" w:rsidRPr="005C5A26" w:rsidRDefault="005C5A26" w:rsidP="00B96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МЛ-13-408</w:t>
            </w:r>
          </w:p>
          <w:p w:rsidR="005C5A26" w:rsidRPr="005C5A26" w:rsidRDefault="005C5A26" w:rsidP="00B9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A26" w:rsidRPr="005C5A26" w:rsidRDefault="005C5A26" w:rsidP="00B96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6">
              <w:rPr>
                <w:rFonts w:ascii="Times New Roman" w:hAnsi="Times New Roman" w:cs="Times New Roman"/>
                <w:sz w:val="24"/>
                <w:szCs w:val="24"/>
              </w:rPr>
              <w:t>23.01.09 Машинист локомотива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5A26" w:rsidRPr="005C5A26" w:rsidRDefault="005C5A26" w:rsidP="00B96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26.01.2017</w:t>
            </w:r>
          </w:p>
          <w:p w:rsidR="005C5A26" w:rsidRPr="005C5A26" w:rsidRDefault="005C5A26" w:rsidP="00B9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5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27.01.2017</w:t>
            </w:r>
          </w:p>
        </w:tc>
        <w:tc>
          <w:tcPr>
            <w:tcW w:w="3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A26" w:rsidRPr="005C5A26" w:rsidRDefault="005C5A26" w:rsidP="00B96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A26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Председатель комиссии</w:t>
            </w:r>
            <w:r w:rsidRPr="005C5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Ходаков Сергей Геннадьевич – начальник эксплуатационного локомотивного  депо Зима структурного подразделения Восточно - Сибирской  дирекции тяги структурного подразделения Дирекции тяги филиала ОАО РЖД (по согласованию).</w:t>
            </w:r>
          </w:p>
          <w:p w:rsidR="005C5A26" w:rsidRPr="005C5A26" w:rsidRDefault="005C5A26" w:rsidP="00B96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A26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Зам. председателя</w:t>
            </w:r>
            <w:r w:rsidRPr="005C5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Матюхина Ирина Ивановна – директор ГБПОУ ИО ЗЖДТ.</w:t>
            </w:r>
          </w:p>
          <w:p w:rsidR="005C5A26" w:rsidRPr="005C5A26" w:rsidRDefault="005C5A26" w:rsidP="00B96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5C5A26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Члены комиссии:</w:t>
            </w:r>
          </w:p>
          <w:p w:rsidR="005C5A26" w:rsidRPr="005C5A26" w:rsidRDefault="005C5A26" w:rsidP="00B96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Ермакова Елена Ивановна – мастер производственного обучения;</w:t>
            </w:r>
          </w:p>
          <w:p w:rsidR="005C5A26" w:rsidRPr="005C5A26" w:rsidRDefault="005C5A26" w:rsidP="00B96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Новикова Татьяна Викторовна – мастер производственного обучения;</w:t>
            </w:r>
          </w:p>
          <w:p w:rsidR="005C5A26" w:rsidRPr="005C5A26" w:rsidRDefault="005C5A26" w:rsidP="00B96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Смородинов Анатолий Григорьевич   - преподаватель спецдисциплин.</w:t>
            </w:r>
          </w:p>
          <w:p w:rsidR="005C5A26" w:rsidRPr="005C5A26" w:rsidRDefault="005C5A26" w:rsidP="00B96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A26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Секретарь</w:t>
            </w:r>
            <w:r w:rsidRPr="005C5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Соловьева Анфиса Васильевна – секретарь учебной части (МЛ-13-407);</w:t>
            </w:r>
          </w:p>
          <w:p w:rsidR="005C5A26" w:rsidRPr="005C5A26" w:rsidRDefault="005C5A26" w:rsidP="00B96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A26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Секретарь</w:t>
            </w:r>
            <w:r w:rsidRPr="005C5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Сергеева Светлана Владимировна - преподаватель  спецдисциплин (МЛ-13-408).</w:t>
            </w:r>
          </w:p>
        </w:tc>
      </w:tr>
    </w:tbl>
    <w:p w:rsidR="005C5A26" w:rsidRPr="005D1163" w:rsidRDefault="005C5A26" w:rsidP="00D87710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D1163">
        <w:rPr>
          <w:rFonts w:ascii="Times New Roman" w:hAnsi="Times New Roman"/>
          <w:sz w:val="24"/>
          <w:szCs w:val="24"/>
        </w:rPr>
        <w:t xml:space="preserve">редседатель государственной экзаменационной комиссии </w:t>
      </w:r>
      <w:r>
        <w:rPr>
          <w:rFonts w:ascii="Times New Roman" w:hAnsi="Times New Roman"/>
          <w:sz w:val="24"/>
          <w:szCs w:val="24"/>
        </w:rPr>
        <w:t>делает анализ</w:t>
      </w:r>
      <w:r w:rsidRPr="005D1163">
        <w:rPr>
          <w:rFonts w:ascii="Times New Roman" w:hAnsi="Times New Roman"/>
          <w:sz w:val="24"/>
          <w:szCs w:val="24"/>
        </w:rPr>
        <w:t>, в котором отража</w:t>
      </w:r>
      <w:r>
        <w:rPr>
          <w:rFonts w:ascii="Times New Roman" w:hAnsi="Times New Roman"/>
          <w:sz w:val="24"/>
          <w:szCs w:val="24"/>
        </w:rPr>
        <w:t>ет</w:t>
      </w:r>
      <w:r w:rsidRPr="005D1163">
        <w:rPr>
          <w:rFonts w:ascii="Times New Roman" w:hAnsi="Times New Roman"/>
          <w:sz w:val="24"/>
          <w:szCs w:val="24"/>
        </w:rPr>
        <w:t>ся: качественный состав ГЭК, характеристик</w:t>
      </w:r>
      <w:r>
        <w:rPr>
          <w:rFonts w:ascii="Times New Roman" w:hAnsi="Times New Roman"/>
          <w:sz w:val="24"/>
          <w:szCs w:val="24"/>
        </w:rPr>
        <w:t>у</w:t>
      </w:r>
      <w:r w:rsidRPr="005D1163">
        <w:rPr>
          <w:rFonts w:ascii="Times New Roman" w:hAnsi="Times New Roman"/>
          <w:sz w:val="24"/>
          <w:szCs w:val="24"/>
        </w:rPr>
        <w:t xml:space="preserve"> общего уровня подготовки выпускников, анализ результатов по ГИА, недостатки в подготовке </w:t>
      </w:r>
      <w:r>
        <w:rPr>
          <w:rFonts w:ascii="Times New Roman" w:hAnsi="Times New Roman"/>
          <w:sz w:val="24"/>
          <w:szCs w:val="24"/>
        </w:rPr>
        <w:t>обучающихся</w:t>
      </w:r>
      <w:r w:rsidRPr="005D1163">
        <w:rPr>
          <w:rFonts w:ascii="Times New Roman" w:hAnsi="Times New Roman"/>
          <w:sz w:val="24"/>
          <w:szCs w:val="24"/>
        </w:rPr>
        <w:t xml:space="preserve">, выводы и предложения. По </w:t>
      </w:r>
      <w:r>
        <w:rPr>
          <w:rFonts w:ascii="Times New Roman" w:hAnsi="Times New Roman"/>
          <w:sz w:val="24"/>
          <w:szCs w:val="24"/>
        </w:rPr>
        <w:t>результатам защиты ВКР</w:t>
      </w:r>
      <w:r w:rsidRPr="005D1163">
        <w:rPr>
          <w:rFonts w:ascii="Times New Roman" w:hAnsi="Times New Roman"/>
          <w:sz w:val="24"/>
          <w:szCs w:val="24"/>
        </w:rPr>
        <w:t xml:space="preserve"> сделаны выводы, говорящие о том, что уровень подготовки выпускников соответствует требованиям ФГОС.</w:t>
      </w:r>
    </w:p>
    <w:p w:rsidR="005C5A26" w:rsidRPr="005D1163" w:rsidRDefault="005C5A26" w:rsidP="00D87710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163">
        <w:rPr>
          <w:rFonts w:ascii="Times New Roman" w:hAnsi="Times New Roman"/>
          <w:sz w:val="24"/>
          <w:szCs w:val="24"/>
        </w:rPr>
        <w:t>Предс</w:t>
      </w:r>
      <w:r>
        <w:rPr>
          <w:rFonts w:ascii="Times New Roman" w:hAnsi="Times New Roman"/>
          <w:sz w:val="24"/>
          <w:szCs w:val="24"/>
        </w:rPr>
        <w:t>едателем</w:t>
      </w:r>
      <w:r w:rsidRPr="005D1163">
        <w:rPr>
          <w:rFonts w:ascii="Times New Roman" w:hAnsi="Times New Roman"/>
          <w:sz w:val="24"/>
          <w:szCs w:val="24"/>
        </w:rPr>
        <w:t xml:space="preserve"> ГЭК отмечается, что уровень полученных и продемонстрированных на </w:t>
      </w:r>
      <w:r>
        <w:rPr>
          <w:rFonts w:ascii="Times New Roman" w:hAnsi="Times New Roman"/>
          <w:sz w:val="24"/>
          <w:szCs w:val="24"/>
        </w:rPr>
        <w:t>защите ВКР</w:t>
      </w:r>
      <w:r w:rsidRPr="005D11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общих и профессиональных компетенций,</w:t>
      </w:r>
      <w:r w:rsidRPr="005D1163">
        <w:rPr>
          <w:rFonts w:ascii="Times New Roman" w:hAnsi="Times New Roman"/>
          <w:sz w:val="24"/>
          <w:szCs w:val="24"/>
        </w:rPr>
        <w:t xml:space="preserve"> практических навыков соответствует присваивае</w:t>
      </w:r>
      <w:r>
        <w:rPr>
          <w:rFonts w:ascii="Times New Roman" w:hAnsi="Times New Roman"/>
          <w:sz w:val="24"/>
          <w:szCs w:val="24"/>
        </w:rPr>
        <w:t>мым</w:t>
      </w:r>
      <w:r w:rsidRPr="005D1163">
        <w:rPr>
          <w:rFonts w:ascii="Times New Roman" w:hAnsi="Times New Roman"/>
          <w:sz w:val="24"/>
          <w:szCs w:val="24"/>
        </w:rPr>
        <w:t xml:space="preserve"> квалификаци</w:t>
      </w:r>
      <w:r>
        <w:rPr>
          <w:rFonts w:ascii="Times New Roman" w:hAnsi="Times New Roman"/>
          <w:sz w:val="24"/>
          <w:szCs w:val="24"/>
        </w:rPr>
        <w:t>ям</w:t>
      </w:r>
      <w:r w:rsidRPr="005D1163">
        <w:rPr>
          <w:rFonts w:ascii="Times New Roman" w:hAnsi="Times New Roman"/>
          <w:sz w:val="24"/>
          <w:szCs w:val="24"/>
        </w:rPr>
        <w:t>.</w:t>
      </w:r>
      <w:r w:rsidRPr="005802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Председатель объективно оценивае</w:t>
      </w:r>
      <w:r w:rsidRPr="005D1163">
        <w:rPr>
          <w:rFonts w:ascii="Times New Roman" w:hAnsi="Times New Roman"/>
          <w:sz w:val="24"/>
          <w:szCs w:val="24"/>
        </w:rPr>
        <w:t>т работу преподавателей и мастеров производственного обучения по подготовке выпускников к</w:t>
      </w:r>
      <w:r>
        <w:rPr>
          <w:rFonts w:ascii="Times New Roman" w:hAnsi="Times New Roman"/>
          <w:sz w:val="24"/>
          <w:szCs w:val="24"/>
        </w:rPr>
        <w:t xml:space="preserve"> государственной </w:t>
      </w:r>
      <w:r w:rsidRPr="005D1163">
        <w:rPr>
          <w:rFonts w:ascii="Times New Roman" w:hAnsi="Times New Roman"/>
          <w:sz w:val="24"/>
          <w:szCs w:val="24"/>
        </w:rPr>
        <w:t xml:space="preserve"> итоговой аттестации.</w:t>
      </w:r>
    </w:p>
    <w:p w:rsidR="005C5A26" w:rsidRDefault="005C5A26" w:rsidP="00D877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63DBE">
        <w:rPr>
          <w:rFonts w:ascii="Times New Roman" w:hAnsi="Times New Roman"/>
          <w:bCs/>
          <w:sz w:val="24"/>
          <w:szCs w:val="24"/>
        </w:rPr>
        <w:t>Результаты</w:t>
      </w:r>
      <w:r w:rsidR="008C773B">
        <w:rPr>
          <w:rFonts w:ascii="Times New Roman" w:hAnsi="Times New Roman"/>
          <w:bCs/>
          <w:sz w:val="24"/>
          <w:szCs w:val="24"/>
        </w:rPr>
        <w:t xml:space="preserve"> </w:t>
      </w:r>
      <w:r w:rsidRPr="00463DBE">
        <w:rPr>
          <w:rFonts w:ascii="Times New Roman" w:hAnsi="Times New Roman"/>
          <w:bCs/>
          <w:sz w:val="24"/>
          <w:szCs w:val="24"/>
        </w:rPr>
        <w:t>государственной итоговой государственной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3DBE">
        <w:rPr>
          <w:rFonts w:ascii="Times New Roman" w:hAnsi="Times New Roman"/>
          <w:bCs/>
          <w:sz w:val="24"/>
          <w:szCs w:val="24"/>
        </w:rPr>
        <w:t>аттестации</w:t>
      </w:r>
      <w:r w:rsidR="008C773B">
        <w:rPr>
          <w:rFonts w:ascii="Times New Roman" w:hAnsi="Times New Roman"/>
          <w:bCs/>
          <w:sz w:val="24"/>
          <w:szCs w:val="24"/>
        </w:rPr>
        <w:t xml:space="preserve"> </w:t>
      </w:r>
      <w:r w:rsidRPr="002F62DF"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bCs/>
          <w:sz w:val="24"/>
          <w:szCs w:val="24"/>
        </w:rPr>
        <w:t>2016-2017</w:t>
      </w:r>
      <w:r w:rsidRPr="002F62DF">
        <w:rPr>
          <w:rFonts w:ascii="Times New Roman" w:hAnsi="Times New Roman"/>
          <w:bCs/>
          <w:sz w:val="24"/>
          <w:szCs w:val="24"/>
        </w:rPr>
        <w:t xml:space="preserve"> учебном году</w:t>
      </w:r>
      <w:r w:rsidRPr="00463DBE">
        <w:rPr>
          <w:rFonts w:ascii="Times New Roman" w:hAnsi="Times New Roman"/>
          <w:bCs/>
          <w:sz w:val="24"/>
          <w:szCs w:val="24"/>
        </w:rPr>
        <w:t xml:space="preserve"> выпускников по профессиям </w:t>
      </w:r>
      <w:r>
        <w:rPr>
          <w:rFonts w:ascii="Times New Roman" w:hAnsi="Times New Roman"/>
          <w:bCs/>
          <w:sz w:val="24"/>
          <w:szCs w:val="24"/>
        </w:rPr>
        <w:t>СПО</w:t>
      </w:r>
      <w:r w:rsidR="008C773B">
        <w:rPr>
          <w:rFonts w:ascii="Times New Roman" w:hAnsi="Times New Roman"/>
          <w:bCs/>
          <w:sz w:val="24"/>
          <w:szCs w:val="24"/>
        </w:rPr>
        <w:t xml:space="preserve">: </w:t>
      </w:r>
    </w:p>
    <w:p w:rsidR="008C773B" w:rsidRPr="00463DBE" w:rsidRDefault="008C773B" w:rsidP="00B962E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a6"/>
        <w:tblW w:w="5292" w:type="pct"/>
        <w:jc w:val="center"/>
        <w:tblLook w:val="04A0" w:firstRow="1" w:lastRow="0" w:firstColumn="1" w:lastColumn="0" w:noHBand="0" w:noVBand="1"/>
      </w:tblPr>
      <w:tblGrid>
        <w:gridCol w:w="2066"/>
        <w:gridCol w:w="1399"/>
        <w:gridCol w:w="486"/>
        <w:gridCol w:w="587"/>
        <w:gridCol w:w="589"/>
        <w:gridCol w:w="589"/>
        <w:gridCol w:w="486"/>
        <w:gridCol w:w="492"/>
        <w:gridCol w:w="589"/>
        <w:gridCol w:w="589"/>
        <w:gridCol w:w="493"/>
        <w:gridCol w:w="590"/>
        <w:gridCol w:w="590"/>
        <w:gridCol w:w="346"/>
      </w:tblGrid>
      <w:tr w:rsidR="008C773B" w:rsidRPr="0063519A" w:rsidTr="008C773B">
        <w:trPr>
          <w:jc w:val="center"/>
        </w:trPr>
        <w:tc>
          <w:tcPr>
            <w:tcW w:w="1045" w:type="pct"/>
            <w:vMerge w:val="restart"/>
            <w:vAlign w:val="center"/>
          </w:tcPr>
          <w:p w:rsidR="008C773B" w:rsidRPr="0063519A" w:rsidRDefault="008C773B" w:rsidP="00B962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</w:t>
            </w:r>
            <w:r w:rsidRPr="0063519A">
              <w:rPr>
                <w:rFonts w:ascii="Times New Roman" w:hAnsi="Times New Roman"/>
                <w:sz w:val="20"/>
                <w:szCs w:val="20"/>
              </w:rPr>
              <w:t>рофессия</w:t>
            </w:r>
          </w:p>
        </w:tc>
        <w:tc>
          <w:tcPr>
            <w:tcW w:w="707" w:type="pct"/>
            <w:vMerge w:val="restart"/>
            <w:vAlign w:val="center"/>
          </w:tcPr>
          <w:p w:rsidR="008C773B" w:rsidRDefault="008C773B" w:rsidP="00B962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1138" w:type="pct"/>
            <w:gridSpan w:val="4"/>
            <w:vAlign w:val="center"/>
          </w:tcPr>
          <w:p w:rsidR="008C773B" w:rsidRDefault="008C773B" w:rsidP="00B962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выпускников, получивших оценку</w:t>
            </w:r>
          </w:p>
          <w:p w:rsidR="008C773B" w:rsidRPr="0063519A" w:rsidRDefault="008C773B" w:rsidP="00B962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защите </w:t>
            </w:r>
            <w:r w:rsidRPr="006351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ПЭР</w:t>
            </w:r>
          </w:p>
        </w:tc>
        <w:tc>
          <w:tcPr>
            <w:tcW w:w="1090" w:type="pct"/>
            <w:gridSpan w:val="4"/>
            <w:vAlign w:val="center"/>
          </w:tcPr>
          <w:p w:rsidR="008C773B" w:rsidRDefault="008C773B" w:rsidP="00B962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выпускников, получивших оценку</w:t>
            </w:r>
          </w:p>
          <w:p w:rsidR="008C773B" w:rsidRPr="0063519A" w:rsidRDefault="008C773B" w:rsidP="00B962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защите </w:t>
            </w:r>
            <w:r w:rsidRPr="006351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ВПКР</w:t>
            </w:r>
          </w:p>
        </w:tc>
        <w:tc>
          <w:tcPr>
            <w:tcW w:w="1019" w:type="pct"/>
            <w:gridSpan w:val="4"/>
            <w:vAlign w:val="center"/>
          </w:tcPr>
          <w:p w:rsidR="008C773B" w:rsidRPr="0063519A" w:rsidRDefault="008C773B" w:rsidP="00B962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выпускников, которым присвоен  </w:t>
            </w:r>
            <w:r w:rsidRPr="0063519A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</w:tr>
      <w:tr w:rsidR="008C773B" w:rsidRPr="0063519A" w:rsidTr="008C773B">
        <w:trPr>
          <w:jc w:val="center"/>
        </w:trPr>
        <w:tc>
          <w:tcPr>
            <w:tcW w:w="1045" w:type="pct"/>
            <w:vMerge/>
            <w:vAlign w:val="center"/>
          </w:tcPr>
          <w:p w:rsidR="008C773B" w:rsidRPr="0063519A" w:rsidRDefault="008C773B" w:rsidP="00B962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  <w:vAlign w:val="center"/>
          </w:tcPr>
          <w:p w:rsidR="008C773B" w:rsidRDefault="008C773B" w:rsidP="00B962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8C773B" w:rsidRPr="00E348AD" w:rsidRDefault="008C773B" w:rsidP="00B962E2">
            <w:pPr>
              <w:rPr>
                <w:rFonts w:ascii="Times New Roman" w:hAnsi="Times New Roman"/>
                <w:sz w:val="18"/>
                <w:szCs w:val="18"/>
              </w:rPr>
            </w:pPr>
            <w:r w:rsidRPr="00E348AD">
              <w:rPr>
                <w:rFonts w:ascii="Times New Roman" w:hAnsi="Times New Roman"/>
                <w:sz w:val="18"/>
                <w:szCs w:val="18"/>
              </w:rPr>
              <w:t>«2»</w:t>
            </w:r>
          </w:p>
        </w:tc>
        <w:tc>
          <w:tcPr>
            <w:tcW w:w="297" w:type="pct"/>
            <w:vAlign w:val="center"/>
          </w:tcPr>
          <w:p w:rsidR="008C773B" w:rsidRPr="00E348AD" w:rsidRDefault="008C773B" w:rsidP="00B962E2">
            <w:pPr>
              <w:rPr>
                <w:rFonts w:ascii="Times New Roman" w:hAnsi="Times New Roman"/>
                <w:sz w:val="18"/>
                <w:szCs w:val="18"/>
              </w:rPr>
            </w:pPr>
            <w:r w:rsidRPr="00E348AD">
              <w:rPr>
                <w:rFonts w:ascii="Times New Roman" w:hAnsi="Times New Roman"/>
                <w:sz w:val="18"/>
                <w:szCs w:val="18"/>
              </w:rPr>
              <w:t>«3»</w:t>
            </w:r>
          </w:p>
        </w:tc>
        <w:tc>
          <w:tcPr>
            <w:tcW w:w="298" w:type="pct"/>
            <w:vAlign w:val="center"/>
          </w:tcPr>
          <w:p w:rsidR="008C773B" w:rsidRPr="00E348AD" w:rsidRDefault="008C773B" w:rsidP="00B962E2">
            <w:pPr>
              <w:rPr>
                <w:rFonts w:ascii="Times New Roman" w:hAnsi="Times New Roman"/>
                <w:sz w:val="18"/>
                <w:szCs w:val="18"/>
              </w:rPr>
            </w:pPr>
            <w:r w:rsidRPr="00E348AD">
              <w:rPr>
                <w:rFonts w:ascii="Times New Roman" w:hAnsi="Times New Roman"/>
                <w:sz w:val="18"/>
                <w:szCs w:val="18"/>
              </w:rPr>
              <w:t>«4»</w:t>
            </w:r>
          </w:p>
        </w:tc>
        <w:tc>
          <w:tcPr>
            <w:tcW w:w="298" w:type="pct"/>
            <w:vAlign w:val="center"/>
          </w:tcPr>
          <w:p w:rsidR="008C773B" w:rsidRPr="00E348AD" w:rsidRDefault="008C773B" w:rsidP="00B962E2">
            <w:pPr>
              <w:rPr>
                <w:rFonts w:ascii="Times New Roman" w:hAnsi="Times New Roman"/>
                <w:sz w:val="18"/>
                <w:szCs w:val="18"/>
              </w:rPr>
            </w:pPr>
            <w:r w:rsidRPr="00E348AD">
              <w:rPr>
                <w:rFonts w:ascii="Times New Roman" w:hAnsi="Times New Roman"/>
                <w:sz w:val="18"/>
                <w:szCs w:val="18"/>
              </w:rPr>
              <w:t>«5»</w:t>
            </w:r>
          </w:p>
        </w:tc>
        <w:tc>
          <w:tcPr>
            <w:tcW w:w="246" w:type="pct"/>
            <w:vAlign w:val="center"/>
          </w:tcPr>
          <w:p w:rsidR="008C773B" w:rsidRPr="00E348AD" w:rsidRDefault="008C773B" w:rsidP="00B962E2">
            <w:pPr>
              <w:rPr>
                <w:rFonts w:ascii="Times New Roman" w:hAnsi="Times New Roman"/>
                <w:sz w:val="18"/>
                <w:szCs w:val="18"/>
              </w:rPr>
            </w:pPr>
            <w:r w:rsidRPr="00E348AD">
              <w:rPr>
                <w:rFonts w:ascii="Times New Roman" w:hAnsi="Times New Roman"/>
                <w:sz w:val="18"/>
                <w:szCs w:val="18"/>
              </w:rPr>
              <w:t>«2»</w:t>
            </w:r>
          </w:p>
        </w:tc>
        <w:tc>
          <w:tcPr>
            <w:tcW w:w="249" w:type="pct"/>
            <w:vAlign w:val="center"/>
          </w:tcPr>
          <w:p w:rsidR="008C773B" w:rsidRPr="00E348AD" w:rsidRDefault="008C773B" w:rsidP="00B962E2">
            <w:pPr>
              <w:rPr>
                <w:rFonts w:ascii="Times New Roman" w:hAnsi="Times New Roman"/>
                <w:sz w:val="18"/>
                <w:szCs w:val="18"/>
              </w:rPr>
            </w:pPr>
            <w:r w:rsidRPr="00E348AD">
              <w:rPr>
                <w:rFonts w:ascii="Times New Roman" w:hAnsi="Times New Roman"/>
                <w:sz w:val="18"/>
                <w:szCs w:val="18"/>
              </w:rPr>
              <w:t>«3»</w:t>
            </w:r>
          </w:p>
        </w:tc>
        <w:tc>
          <w:tcPr>
            <w:tcW w:w="298" w:type="pct"/>
            <w:vAlign w:val="center"/>
          </w:tcPr>
          <w:p w:rsidR="008C773B" w:rsidRPr="00E348AD" w:rsidRDefault="008C773B" w:rsidP="00B962E2">
            <w:pPr>
              <w:rPr>
                <w:rFonts w:ascii="Times New Roman" w:hAnsi="Times New Roman"/>
                <w:sz w:val="18"/>
                <w:szCs w:val="18"/>
              </w:rPr>
            </w:pPr>
            <w:r w:rsidRPr="00E348AD">
              <w:rPr>
                <w:rFonts w:ascii="Times New Roman" w:hAnsi="Times New Roman"/>
                <w:sz w:val="18"/>
                <w:szCs w:val="18"/>
              </w:rPr>
              <w:t>«4»</w:t>
            </w:r>
          </w:p>
        </w:tc>
        <w:tc>
          <w:tcPr>
            <w:tcW w:w="298" w:type="pct"/>
            <w:vAlign w:val="center"/>
          </w:tcPr>
          <w:p w:rsidR="008C773B" w:rsidRPr="00E348AD" w:rsidRDefault="008C773B" w:rsidP="00B962E2">
            <w:pPr>
              <w:rPr>
                <w:rFonts w:ascii="Times New Roman" w:hAnsi="Times New Roman"/>
                <w:sz w:val="18"/>
                <w:szCs w:val="18"/>
              </w:rPr>
            </w:pPr>
            <w:r w:rsidRPr="00E348AD">
              <w:rPr>
                <w:rFonts w:ascii="Times New Roman" w:hAnsi="Times New Roman"/>
                <w:sz w:val="18"/>
                <w:szCs w:val="18"/>
              </w:rPr>
              <w:t>«5»</w:t>
            </w:r>
          </w:p>
        </w:tc>
        <w:tc>
          <w:tcPr>
            <w:tcW w:w="249" w:type="pct"/>
            <w:vAlign w:val="center"/>
          </w:tcPr>
          <w:p w:rsidR="008C773B" w:rsidRPr="00E348AD" w:rsidRDefault="008C773B" w:rsidP="00B962E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48AD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298" w:type="pct"/>
            <w:vAlign w:val="center"/>
          </w:tcPr>
          <w:p w:rsidR="008C773B" w:rsidRPr="00E348AD" w:rsidRDefault="008C773B" w:rsidP="00B962E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48AD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298" w:type="pct"/>
            <w:vAlign w:val="center"/>
          </w:tcPr>
          <w:p w:rsidR="008C773B" w:rsidRPr="00E348AD" w:rsidRDefault="008C773B" w:rsidP="00B962E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48AD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75" w:type="pct"/>
            <w:vAlign w:val="center"/>
          </w:tcPr>
          <w:p w:rsidR="008C773B" w:rsidRPr="00E348AD" w:rsidRDefault="008C773B" w:rsidP="00B962E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48AD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</w:tc>
      </w:tr>
      <w:tr w:rsidR="008C773B" w:rsidRPr="0063519A" w:rsidTr="008C773B">
        <w:trPr>
          <w:jc w:val="center"/>
        </w:trPr>
        <w:tc>
          <w:tcPr>
            <w:tcW w:w="1045" w:type="pct"/>
            <w:vAlign w:val="center"/>
          </w:tcPr>
          <w:p w:rsidR="008C773B" w:rsidRPr="005D1163" w:rsidRDefault="008C773B" w:rsidP="00B96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Машинист локомотива (электровоза) </w:t>
            </w:r>
          </w:p>
        </w:tc>
        <w:tc>
          <w:tcPr>
            <w:tcW w:w="707" w:type="pct"/>
            <w:vAlign w:val="center"/>
          </w:tcPr>
          <w:p w:rsidR="008C773B" w:rsidRPr="005D1163" w:rsidRDefault="008C773B" w:rsidP="00B9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" w:type="pct"/>
            <w:vAlign w:val="center"/>
          </w:tcPr>
          <w:p w:rsidR="008C773B" w:rsidRPr="005D1163" w:rsidRDefault="008C773B" w:rsidP="00B9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" w:type="pct"/>
            <w:vAlign w:val="center"/>
          </w:tcPr>
          <w:p w:rsidR="008C773B" w:rsidRPr="005D1163" w:rsidRDefault="008C773B" w:rsidP="00B9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  <w:vAlign w:val="center"/>
          </w:tcPr>
          <w:p w:rsidR="008C773B" w:rsidRPr="005D1163" w:rsidRDefault="008C773B" w:rsidP="00B9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" w:type="pct"/>
            <w:vAlign w:val="center"/>
          </w:tcPr>
          <w:p w:rsidR="008C773B" w:rsidRPr="005D1163" w:rsidRDefault="008C773B" w:rsidP="00B9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" w:type="pct"/>
            <w:vAlign w:val="center"/>
          </w:tcPr>
          <w:p w:rsidR="008C773B" w:rsidRPr="005D1163" w:rsidRDefault="008C773B" w:rsidP="00B9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" w:type="pct"/>
            <w:vAlign w:val="center"/>
          </w:tcPr>
          <w:p w:rsidR="008C773B" w:rsidRPr="005D1163" w:rsidRDefault="008C773B" w:rsidP="00B9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8" w:type="pct"/>
            <w:vAlign w:val="center"/>
          </w:tcPr>
          <w:p w:rsidR="008C773B" w:rsidRPr="005D1163" w:rsidRDefault="008C773B" w:rsidP="00B9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" w:type="pct"/>
            <w:vAlign w:val="center"/>
          </w:tcPr>
          <w:p w:rsidR="008C773B" w:rsidRPr="005D1163" w:rsidRDefault="008C773B" w:rsidP="00B9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9" w:type="pct"/>
            <w:vAlign w:val="center"/>
          </w:tcPr>
          <w:p w:rsidR="008C773B" w:rsidRPr="005D1163" w:rsidRDefault="008C773B" w:rsidP="00B9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8" w:type="pct"/>
            <w:vAlign w:val="center"/>
          </w:tcPr>
          <w:p w:rsidR="008C773B" w:rsidRPr="005D1163" w:rsidRDefault="008C773B" w:rsidP="00B9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8" w:type="pct"/>
            <w:vAlign w:val="center"/>
          </w:tcPr>
          <w:p w:rsidR="008C773B" w:rsidRPr="005D1163" w:rsidRDefault="008C773B" w:rsidP="00B9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" w:type="pct"/>
            <w:vAlign w:val="center"/>
          </w:tcPr>
          <w:p w:rsidR="008C773B" w:rsidRPr="00C22C9A" w:rsidRDefault="008C773B" w:rsidP="00B962E2">
            <w:pPr>
              <w:rPr>
                <w:rFonts w:ascii="Times New Roman" w:hAnsi="Times New Roman" w:cs="Times New Roman"/>
              </w:rPr>
            </w:pPr>
          </w:p>
        </w:tc>
      </w:tr>
      <w:tr w:rsidR="008C773B" w:rsidRPr="0063519A" w:rsidTr="008C773B">
        <w:trPr>
          <w:jc w:val="center"/>
        </w:trPr>
        <w:tc>
          <w:tcPr>
            <w:tcW w:w="1045" w:type="pct"/>
            <w:vAlign w:val="center"/>
          </w:tcPr>
          <w:p w:rsidR="008C773B" w:rsidRPr="005D1163" w:rsidRDefault="008C773B" w:rsidP="00B96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Машинист локомотива (тепловоза</w:t>
            </w:r>
            <w:r w:rsidRPr="005D11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707" w:type="pct"/>
            <w:vAlign w:val="center"/>
          </w:tcPr>
          <w:p w:rsidR="008C773B" w:rsidRPr="005D1163" w:rsidRDefault="008C773B" w:rsidP="00B9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" w:type="pct"/>
            <w:vAlign w:val="center"/>
          </w:tcPr>
          <w:p w:rsidR="008C773B" w:rsidRPr="005D1163" w:rsidRDefault="008C773B" w:rsidP="00B9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" w:type="pct"/>
            <w:vAlign w:val="center"/>
          </w:tcPr>
          <w:p w:rsidR="008C773B" w:rsidRPr="005D1163" w:rsidRDefault="008C773B" w:rsidP="00B9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" w:type="pct"/>
            <w:vAlign w:val="center"/>
          </w:tcPr>
          <w:p w:rsidR="008C773B" w:rsidRPr="005D1163" w:rsidRDefault="008C773B" w:rsidP="00B9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" w:type="pct"/>
            <w:vAlign w:val="center"/>
          </w:tcPr>
          <w:p w:rsidR="008C773B" w:rsidRPr="005D1163" w:rsidRDefault="008C773B" w:rsidP="00B9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" w:type="pct"/>
            <w:vAlign w:val="center"/>
          </w:tcPr>
          <w:p w:rsidR="008C773B" w:rsidRPr="005D1163" w:rsidRDefault="008C773B" w:rsidP="00B9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" w:type="pct"/>
            <w:vAlign w:val="center"/>
          </w:tcPr>
          <w:p w:rsidR="008C773B" w:rsidRPr="005D1163" w:rsidRDefault="008C773B" w:rsidP="00B9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" w:type="pct"/>
            <w:vAlign w:val="center"/>
          </w:tcPr>
          <w:p w:rsidR="008C773B" w:rsidRPr="005D1163" w:rsidRDefault="008C773B" w:rsidP="00B9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" w:type="pct"/>
            <w:vAlign w:val="center"/>
          </w:tcPr>
          <w:p w:rsidR="008C773B" w:rsidRPr="005D1163" w:rsidRDefault="008C773B" w:rsidP="00B9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" w:type="pct"/>
            <w:vAlign w:val="center"/>
          </w:tcPr>
          <w:p w:rsidR="008C773B" w:rsidRPr="005D1163" w:rsidRDefault="008C773B" w:rsidP="00B9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" w:type="pct"/>
            <w:vAlign w:val="center"/>
          </w:tcPr>
          <w:p w:rsidR="008C773B" w:rsidRPr="005D1163" w:rsidRDefault="008C773B" w:rsidP="00B9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" w:type="pct"/>
            <w:vAlign w:val="center"/>
          </w:tcPr>
          <w:p w:rsidR="008C773B" w:rsidRPr="005D1163" w:rsidRDefault="008C773B" w:rsidP="00B9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" w:type="pct"/>
            <w:vAlign w:val="center"/>
          </w:tcPr>
          <w:p w:rsidR="008C773B" w:rsidRPr="00C22C9A" w:rsidRDefault="008C773B" w:rsidP="00B962E2">
            <w:pPr>
              <w:rPr>
                <w:rFonts w:ascii="Times New Roman" w:hAnsi="Times New Roman" w:cs="Times New Roman"/>
              </w:rPr>
            </w:pPr>
          </w:p>
        </w:tc>
      </w:tr>
      <w:tr w:rsidR="008C773B" w:rsidRPr="0063519A" w:rsidTr="008C773B">
        <w:trPr>
          <w:jc w:val="center"/>
        </w:trPr>
        <w:tc>
          <w:tcPr>
            <w:tcW w:w="1045" w:type="pct"/>
            <w:shd w:val="clear" w:color="auto" w:fill="F2F2F2" w:themeFill="background1" w:themeFillShade="F2"/>
            <w:vAlign w:val="center"/>
          </w:tcPr>
          <w:p w:rsidR="008C773B" w:rsidRPr="00C22C9A" w:rsidRDefault="008C773B" w:rsidP="00B962E2">
            <w:pPr>
              <w:rPr>
                <w:rFonts w:ascii="Times New Roman" w:hAnsi="Times New Roman" w:cs="Times New Roman"/>
              </w:rPr>
            </w:pPr>
            <w:r w:rsidRPr="00C22C9A">
              <w:rPr>
                <w:rFonts w:ascii="Times New Roman" w:hAnsi="Times New Roman" w:cs="Times New Roman"/>
                <w:b/>
                <w:bCs/>
              </w:rPr>
              <w:t xml:space="preserve">ИТОГО по выпуску </w:t>
            </w:r>
          </w:p>
        </w:tc>
        <w:tc>
          <w:tcPr>
            <w:tcW w:w="707" w:type="pct"/>
            <w:shd w:val="clear" w:color="auto" w:fill="F2F2F2" w:themeFill="background1" w:themeFillShade="F2"/>
            <w:vAlign w:val="center"/>
          </w:tcPr>
          <w:p w:rsidR="008C773B" w:rsidRPr="008C773B" w:rsidRDefault="008C773B" w:rsidP="00B9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49 </w:t>
            </w:r>
          </w:p>
        </w:tc>
        <w:tc>
          <w:tcPr>
            <w:tcW w:w="246" w:type="pct"/>
            <w:shd w:val="clear" w:color="auto" w:fill="F2F2F2" w:themeFill="background1" w:themeFillShade="F2"/>
            <w:vAlign w:val="center"/>
          </w:tcPr>
          <w:p w:rsidR="008C773B" w:rsidRPr="008C773B" w:rsidRDefault="008C773B" w:rsidP="00B9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:rsidR="008C773B" w:rsidRPr="008C773B" w:rsidRDefault="008C773B" w:rsidP="00B962E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77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  <w:p w:rsidR="008C773B" w:rsidRPr="008C773B" w:rsidRDefault="008C773B" w:rsidP="00B962E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77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14%</w:t>
            </w:r>
          </w:p>
        </w:tc>
        <w:tc>
          <w:tcPr>
            <w:tcW w:w="298" w:type="pct"/>
            <w:shd w:val="clear" w:color="auto" w:fill="F2F2F2" w:themeFill="background1" w:themeFillShade="F2"/>
            <w:vAlign w:val="center"/>
          </w:tcPr>
          <w:p w:rsidR="008C773B" w:rsidRDefault="008C773B" w:rsidP="00B962E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77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  <w:p w:rsidR="008C773B" w:rsidRPr="008C773B" w:rsidRDefault="008C773B" w:rsidP="00B962E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24%</w:t>
            </w:r>
          </w:p>
        </w:tc>
        <w:tc>
          <w:tcPr>
            <w:tcW w:w="298" w:type="pct"/>
            <w:shd w:val="clear" w:color="auto" w:fill="F2F2F2" w:themeFill="background1" w:themeFillShade="F2"/>
            <w:vAlign w:val="center"/>
          </w:tcPr>
          <w:p w:rsidR="008C773B" w:rsidRDefault="008C773B" w:rsidP="00B962E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77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</w:p>
          <w:p w:rsidR="008C773B" w:rsidRPr="008C773B" w:rsidRDefault="008C773B" w:rsidP="00B962E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61%</w:t>
            </w:r>
          </w:p>
        </w:tc>
        <w:tc>
          <w:tcPr>
            <w:tcW w:w="246" w:type="pct"/>
            <w:shd w:val="clear" w:color="auto" w:fill="F2F2F2" w:themeFill="background1" w:themeFillShade="F2"/>
            <w:vAlign w:val="center"/>
          </w:tcPr>
          <w:p w:rsidR="008C773B" w:rsidRPr="008C773B" w:rsidRDefault="008C773B" w:rsidP="00B962E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F2F2F2" w:themeFill="background1" w:themeFillShade="F2"/>
            <w:vAlign w:val="center"/>
          </w:tcPr>
          <w:p w:rsidR="008C773B" w:rsidRDefault="008C773B" w:rsidP="00B962E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77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  <w:p w:rsidR="008C773B" w:rsidRPr="008C773B" w:rsidRDefault="008C773B" w:rsidP="00B962E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8%</w:t>
            </w:r>
          </w:p>
        </w:tc>
        <w:tc>
          <w:tcPr>
            <w:tcW w:w="298" w:type="pct"/>
            <w:shd w:val="clear" w:color="auto" w:fill="F2F2F2" w:themeFill="background1" w:themeFillShade="F2"/>
            <w:vAlign w:val="center"/>
          </w:tcPr>
          <w:p w:rsidR="006E6112" w:rsidRDefault="006E6112" w:rsidP="00B962E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C773B" w:rsidRDefault="008C773B" w:rsidP="00B962E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77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  <w:p w:rsidR="006E6112" w:rsidRDefault="006E6112" w:rsidP="00B962E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18%</w:t>
            </w:r>
          </w:p>
          <w:p w:rsidR="008C773B" w:rsidRPr="008C773B" w:rsidRDefault="008C773B" w:rsidP="00B962E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F2F2F2" w:themeFill="background1" w:themeFillShade="F2"/>
            <w:vAlign w:val="center"/>
          </w:tcPr>
          <w:p w:rsidR="008C773B" w:rsidRDefault="008C773B" w:rsidP="00B962E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77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</w:t>
            </w:r>
          </w:p>
          <w:p w:rsidR="006E6112" w:rsidRPr="008C773B" w:rsidRDefault="006E6112" w:rsidP="00B962E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73%</w:t>
            </w:r>
          </w:p>
        </w:tc>
        <w:tc>
          <w:tcPr>
            <w:tcW w:w="249" w:type="pct"/>
            <w:shd w:val="clear" w:color="auto" w:fill="F2F2F2" w:themeFill="background1" w:themeFillShade="F2"/>
            <w:vAlign w:val="center"/>
          </w:tcPr>
          <w:p w:rsidR="008C773B" w:rsidRDefault="008C773B" w:rsidP="00B962E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77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  <w:p w:rsidR="006E6112" w:rsidRPr="008C773B" w:rsidRDefault="006E6112" w:rsidP="00B962E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8%</w:t>
            </w:r>
          </w:p>
        </w:tc>
        <w:tc>
          <w:tcPr>
            <w:tcW w:w="298" w:type="pct"/>
            <w:shd w:val="clear" w:color="auto" w:fill="F2F2F2" w:themeFill="background1" w:themeFillShade="F2"/>
            <w:vAlign w:val="center"/>
          </w:tcPr>
          <w:p w:rsidR="008C773B" w:rsidRDefault="008C773B" w:rsidP="00B962E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77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</w:t>
            </w:r>
          </w:p>
          <w:p w:rsidR="006E6112" w:rsidRPr="008C773B" w:rsidRDefault="006E6112" w:rsidP="00B962E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59%</w:t>
            </w:r>
          </w:p>
        </w:tc>
        <w:tc>
          <w:tcPr>
            <w:tcW w:w="298" w:type="pct"/>
            <w:shd w:val="clear" w:color="auto" w:fill="F2F2F2" w:themeFill="background1" w:themeFillShade="F2"/>
            <w:vAlign w:val="center"/>
          </w:tcPr>
          <w:p w:rsidR="008C773B" w:rsidRDefault="008C773B" w:rsidP="00B962E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77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</w:p>
          <w:p w:rsidR="006E6112" w:rsidRPr="008C773B" w:rsidRDefault="006E6112" w:rsidP="00B962E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33%</w:t>
            </w:r>
          </w:p>
        </w:tc>
        <w:tc>
          <w:tcPr>
            <w:tcW w:w="175" w:type="pct"/>
            <w:shd w:val="clear" w:color="auto" w:fill="F2F2F2" w:themeFill="background1" w:themeFillShade="F2"/>
            <w:vAlign w:val="center"/>
          </w:tcPr>
          <w:p w:rsidR="008C773B" w:rsidRPr="008C773B" w:rsidRDefault="008C773B" w:rsidP="00B962E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77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</w:tbl>
    <w:p w:rsidR="005C5A26" w:rsidRDefault="005C5A26" w:rsidP="00B962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112" w:rsidRDefault="006E6112" w:rsidP="00B962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Качественный показатель уровня подготовленности студентов, обучавшихся по образовательным программам СПО по профессии 23.01.09 Машинист локомотива (электровоза, тепловоза) по результатам защиты письменной экзаменационной работы  86%; по результатам  защиты ВПКР – 92%</w:t>
      </w:r>
      <w:r w:rsidR="00C24AD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32A1" w:rsidRDefault="006D32A1" w:rsidP="00B962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2A1" w:rsidRDefault="006D32A1" w:rsidP="00B962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BA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900A69A" wp14:editId="6904399C">
            <wp:extent cx="5302250" cy="2495550"/>
            <wp:effectExtent l="19050" t="0" r="1270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ED2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2A1" w:rsidRPr="00CA1F80" w:rsidRDefault="006D32A1" w:rsidP="00B962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F80">
        <w:rPr>
          <w:rFonts w:ascii="Times New Roman" w:hAnsi="Times New Roman" w:cs="Times New Roman"/>
          <w:sz w:val="24"/>
          <w:szCs w:val="24"/>
        </w:rPr>
        <w:t>Сравнительный анализ оценок, полученных выпускниками на защите ПЭР</w:t>
      </w:r>
    </w:p>
    <w:p w:rsidR="006D32A1" w:rsidRDefault="006D32A1" w:rsidP="00B962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2A1" w:rsidRDefault="006D32A1" w:rsidP="00B962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2A1" w:rsidRDefault="006D32A1" w:rsidP="00B962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2A1" w:rsidRDefault="006D32A1" w:rsidP="00B962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ADE" w:rsidRDefault="00C24ADE" w:rsidP="00B962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показателей квалификации выпускников</w:t>
      </w:r>
      <w:r w:rsidR="006D32A1">
        <w:rPr>
          <w:rFonts w:ascii="Times New Roman" w:hAnsi="Times New Roman" w:cs="Times New Roman"/>
          <w:sz w:val="24"/>
          <w:szCs w:val="24"/>
        </w:rPr>
        <w:t xml:space="preserve"> в сравнении за 3 года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32A1" w:rsidRDefault="006D32A1" w:rsidP="00B962E2">
      <w:pPr>
        <w:rPr>
          <w:rFonts w:ascii="Times New Roman" w:hAnsi="Times New Roman" w:cs="Times New Roman"/>
          <w:sz w:val="24"/>
          <w:szCs w:val="24"/>
        </w:rPr>
      </w:pPr>
    </w:p>
    <w:p w:rsidR="006D32A1" w:rsidRDefault="006D32A1" w:rsidP="00B962E2">
      <w:pPr>
        <w:rPr>
          <w:rFonts w:ascii="Times New Roman" w:hAnsi="Times New Roman" w:cs="Times New Roman"/>
          <w:sz w:val="24"/>
          <w:szCs w:val="24"/>
        </w:rPr>
      </w:pPr>
      <w:r w:rsidRPr="00052FBA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6DEA76C" wp14:editId="16C9B3A0">
            <wp:extent cx="5619750" cy="2524125"/>
            <wp:effectExtent l="19050" t="0" r="1905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24ADE" w:rsidRDefault="00C24ADE" w:rsidP="00B962E2">
      <w:pPr>
        <w:rPr>
          <w:rFonts w:ascii="Times New Roman" w:hAnsi="Times New Roman" w:cs="Times New Roman"/>
          <w:sz w:val="24"/>
          <w:szCs w:val="24"/>
        </w:rPr>
      </w:pPr>
    </w:p>
    <w:p w:rsidR="006D32A1" w:rsidRPr="006D32A1" w:rsidRDefault="001F6D81" w:rsidP="00D877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2E2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B962E2" w:rsidRPr="00B962E2">
        <w:rPr>
          <w:rFonts w:ascii="Times New Roman" w:hAnsi="Times New Roman" w:cs="Times New Roman"/>
          <w:b/>
          <w:i/>
          <w:sz w:val="24"/>
          <w:szCs w:val="24"/>
        </w:rPr>
        <w:t>IУ</w:t>
      </w:r>
      <w:r w:rsidRPr="00B962E2">
        <w:rPr>
          <w:rFonts w:ascii="Times New Roman" w:hAnsi="Times New Roman"/>
          <w:b/>
          <w:i/>
          <w:sz w:val="24"/>
          <w:szCs w:val="24"/>
        </w:rPr>
        <w:t>.</w:t>
      </w:r>
      <w:r w:rsidRPr="001F6D81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6D32A1" w:rsidRPr="001F6D81">
        <w:rPr>
          <w:rFonts w:ascii="Times New Roman" w:hAnsi="Times New Roman"/>
          <w:b/>
          <w:i/>
          <w:sz w:val="24"/>
          <w:szCs w:val="24"/>
        </w:rPr>
        <w:t>Занятость и трудоустройство</w:t>
      </w:r>
      <w:r w:rsidR="006D32A1" w:rsidRPr="006D32A1">
        <w:rPr>
          <w:rFonts w:ascii="Times New Roman" w:hAnsi="Times New Roman"/>
          <w:sz w:val="24"/>
          <w:szCs w:val="24"/>
        </w:rPr>
        <w:t xml:space="preserve"> конкурентоспособных и востребованных на региональном рынке труда выпускников, является предметом постоянного внимания и контроля на всех уровнях управления в техникуме. В Центре профессионального образования Зиминского железнодорожного техникума систематически ведется работа по анализу востребованности выпускников, их профессиональному продвижению. Для этого используются сведения о  трудоустройстве, справки из службы занятости, отзывы работодателей.</w:t>
      </w:r>
    </w:p>
    <w:p w:rsidR="006D32A1" w:rsidRPr="006D32A1" w:rsidRDefault="006D32A1" w:rsidP="00D877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32A1">
        <w:rPr>
          <w:rFonts w:ascii="Times New Roman" w:hAnsi="Times New Roman"/>
          <w:sz w:val="24"/>
          <w:szCs w:val="24"/>
        </w:rPr>
        <w:t>Сравнительный анализ распределения выпускников 2016-2017 учебного года по каналам занятости,  в сравнении  за последние три года.</w:t>
      </w:r>
    </w:p>
    <w:p w:rsidR="006D32A1" w:rsidRDefault="006D32A1" w:rsidP="00B962E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1.  З</w:t>
      </w:r>
      <w:r w:rsidRPr="003215C4">
        <w:rPr>
          <w:rFonts w:ascii="Times New Roman" w:hAnsi="Times New Roman"/>
          <w:sz w:val="24"/>
          <w:szCs w:val="24"/>
        </w:rPr>
        <w:t>анятость и трудоустройство</w:t>
      </w:r>
      <w:r>
        <w:rPr>
          <w:rFonts w:ascii="Times New Roman" w:hAnsi="Times New Roman"/>
          <w:sz w:val="24"/>
          <w:szCs w:val="24"/>
        </w:rPr>
        <w:t xml:space="preserve"> всех </w:t>
      </w:r>
      <w:r w:rsidRPr="003215C4">
        <w:rPr>
          <w:rFonts w:ascii="Times New Roman" w:hAnsi="Times New Roman"/>
          <w:sz w:val="24"/>
          <w:szCs w:val="24"/>
        </w:rPr>
        <w:t>выпускников</w:t>
      </w:r>
    </w:p>
    <w:p w:rsidR="006D32A1" w:rsidRDefault="006D32A1" w:rsidP="00B962E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D32A1" w:rsidRPr="00C654E1" w:rsidTr="005E3FE2">
        <w:tc>
          <w:tcPr>
            <w:tcW w:w="2392" w:type="dxa"/>
            <w:shd w:val="clear" w:color="auto" w:fill="auto"/>
          </w:tcPr>
          <w:p w:rsidR="006D32A1" w:rsidRPr="00C654E1" w:rsidRDefault="006D32A1" w:rsidP="00B96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2393" w:type="dxa"/>
          </w:tcPr>
          <w:p w:rsidR="006D32A1" w:rsidRDefault="006D32A1" w:rsidP="00B96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C237DE">
              <w:rPr>
                <w:rFonts w:ascii="Times New Roman" w:hAnsi="Times New Roman"/>
                <w:sz w:val="20"/>
                <w:szCs w:val="20"/>
                <w:lang w:bidi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bidi="en-US"/>
              </w:rPr>
              <w:t>3</w:t>
            </w:r>
            <w:r w:rsidRPr="00C237DE">
              <w:rPr>
                <w:rFonts w:ascii="Times New Roman" w:hAnsi="Times New Roman"/>
                <w:sz w:val="20"/>
                <w:szCs w:val="20"/>
                <w:lang w:bidi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bidi="en-US"/>
              </w:rPr>
              <w:t>20</w:t>
            </w:r>
            <w:r w:rsidRPr="00C237DE">
              <w:rPr>
                <w:rFonts w:ascii="Times New Roman" w:hAnsi="Times New Roman"/>
                <w:sz w:val="20"/>
                <w:szCs w:val="20"/>
                <w:lang w:bidi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bidi="en-US"/>
              </w:rPr>
              <w:t>4</w:t>
            </w:r>
            <w:r w:rsidRPr="00C237DE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bidi="en-US"/>
              </w:rPr>
              <w:t>учебный год</w:t>
            </w:r>
          </w:p>
          <w:p w:rsidR="006D32A1" w:rsidRPr="00A339CC" w:rsidRDefault="006D32A1" w:rsidP="00B96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и 2015  (январь)</w:t>
            </w:r>
          </w:p>
        </w:tc>
        <w:tc>
          <w:tcPr>
            <w:tcW w:w="2393" w:type="dxa"/>
          </w:tcPr>
          <w:p w:rsidR="006D32A1" w:rsidRPr="00A339CC" w:rsidRDefault="006D32A1" w:rsidP="00B96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2015-2016 учебный год</w:t>
            </w:r>
          </w:p>
        </w:tc>
        <w:tc>
          <w:tcPr>
            <w:tcW w:w="2393" w:type="dxa"/>
          </w:tcPr>
          <w:p w:rsidR="006D32A1" w:rsidRPr="00A339CC" w:rsidRDefault="006D32A1" w:rsidP="00B96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2016-2017 учебный год</w:t>
            </w:r>
          </w:p>
        </w:tc>
      </w:tr>
      <w:tr w:rsidR="006D32A1" w:rsidRPr="00C654E1" w:rsidTr="005E3FE2">
        <w:tc>
          <w:tcPr>
            <w:tcW w:w="2392" w:type="dxa"/>
            <w:shd w:val="clear" w:color="auto" w:fill="auto"/>
          </w:tcPr>
          <w:p w:rsidR="006D32A1" w:rsidRPr="00C237DE" w:rsidRDefault="006D32A1" w:rsidP="00B96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C237DE">
              <w:rPr>
                <w:rFonts w:ascii="Times New Roman" w:hAnsi="Times New Roman"/>
                <w:sz w:val="20"/>
                <w:szCs w:val="20"/>
                <w:lang w:bidi="en-US"/>
              </w:rPr>
              <w:t>Выпуск</w:t>
            </w:r>
          </w:p>
        </w:tc>
        <w:tc>
          <w:tcPr>
            <w:tcW w:w="2393" w:type="dxa"/>
          </w:tcPr>
          <w:p w:rsidR="006D32A1" w:rsidRPr="00A339CC" w:rsidRDefault="006D32A1" w:rsidP="00B96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192</w:t>
            </w:r>
          </w:p>
        </w:tc>
        <w:tc>
          <w:tcPr>
            <w:tcW w:w="2393" w:type="dxa"/>
          </w:tcPr>
          <w:p w:rsidR="006D32A1" w:rsidRPr="000D2806" w:rsidRDefault="006D32A1" w:rsidP="00B96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162</w:t>
            </w:r>
          </w:p>
        </w:tc>
        <w:tc>
          <w:tcPr>
            <w:tcW w:w="2393" w:type="dxa"/>
          </w:tcPr>
          <w:p w:rsidR="006D32A1" w:rsidRPr="00A339CC" w:rsidRDefault="006D32A1" w:rsidP="00B96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162</w:t>
            </w:r>
          </w:p>
        </w:tc>
      </w:tr>
      <w:tr w:rsidR="006D32A1" w:rsidRPr="00C654E1" w:rsidTr="005E3FE2">
        <w:tc>
          <w:tcPr>
            <w:tcW w:w="2392" w:type="dxa"/>
            <w:shd w:val="clear" w:color="auto" w:fill="auto"/>
          </w:tcPr>
          <w:p w:rsidR="006D32A1" w:rsidRPr="00C654E1" w:rsidRDefault="006D32A1" w:rsidP="00B96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bidi="en-US"/>
              </w:rPr>
            </w:pPr>
            <w:r w:rsidRPr="00C237DE">
              <w:rPr>
                <w:rFonts w:ascii="Times New Roman" w:hAnsi="Times New Roman"/>
                <w:sz w:val="20"/>
                <w:szCs w:val="20"/>
                <w:lang w:bidi="en-US"/>
              </w:rPr>
              <w:t>Тр</w:t>
            </w:r>
            <w:r w:rsidRPr="00C654E1">
              <w:rPr>
                <w:rFonts w:ascii="Times New Roman" w:hAnsi="Times New Roman"/>
                <w:sz w:val="20"/>
                <w:szCs w:val="20"/>
                <w:lang w:val="en-US" w:bidi="en-US"/>
              </w:rPr>
              <w:t>удоустроено</w:t>
            </w:r>
          </w:p>
        </w:tc>
        <w:tc>
          <w:tcPr>
            <w:tcW w:w="2393" w:type="dxa"/>
          </w:tcPr>
          <w:p w:rsidR="006D32A1" w:rsidRPr="00A339CC" w:rsidRDefault="006D32A1" w:rsidP="00B96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63/33%</w:t>
            </w:r>
          </w:p>
        </w:tc>
        <w:tc>
          <w:tcPr>
            <w:tcW w:w="2393" w:type="dxa"/>
          </w:tcPr>
          <w:p w:rsidR="006D32A1" w:rsidRPr="005262D3" w:rsidRDefault="006D32A1" w:rsidP="00B96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34/21%</w:t>
            </w:r>
          </w:p>
        </w:tc>
        <w:tc>
          <w:tcPr>
            <w:tcW w:w="2393" w:type="dxa"/>
          </w:tcPr>
          <w:p w:rsidR="006D32A1" w:rsidRPr="00A339CC" w:rsidRDefault="006D32A1" w:rsidP="00B96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46/28%</w:t>
            </w:r>
          </w:p>
        </w:tc>
      </w:tr>
      <w:tr w:rsidR="006D32A1" w:rsidRPr="00C654E1" w:rsidTr="005E3FE2">
        <w:tc>
          <w:tcPr>
            <w:tcW w:w="2392" w:type="dxa"/>
            <w:shd w:val="clear" w:color="auto" w:fill="auto"/>
          </w:tcPr>
          <w:p w:rsidR="006D32A1" w:rsidRPr="00C654E1" w:rsidRDefault="006D32A1" w:rsidP="00B96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bidi="en-US"/>
              </w:rPr>
            </w:pPr>
            <w:r w:rsidRPr="00C654E1">
              <w:rPr>
                <w:rFonts w:ascii="Times New Roman" w:hAnsi="Times New Roman"/>
                <w:sz w:val="20"/>
                <w:szCs w:val="20"/>
                <w:lang w:val="en-US" w:bidi="en-US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</w:t>
            </w:r>
            <w:r w:rsidRPr="00C654E1">
              <w:rPr>
                <w:rFonts w:ascii="Times New Roman" w:hAnsi="Times New Roman"/>
                <w:sz w:val="20"/>
                <w:szCs w:val="20"/>
                <w:lang w:val="en-US" w:bidi="en-US"/>
              </w:rPr>
              <w:t xml:space="preserve">них: </w:t>
            </w:r>
          </w:p>
          <w:p w:rsidR="006D32A1" w:rsidRPr="00C654E1" w:rsidRDefault="006D32A1" w:rsidP="00B96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bidi="en-US"/>
              </w:rPr>
            </w:pPr>
            <w:r w:rsidRPr="00C654E1">
              <w:rPr>
                <w:rFonts w:ascii="Times New Roman" w:hAnsi="Times New Roman"/>
                <w:sz w:val="20"/>
                <w:szCs w:val="20"/>
                <w:lang w:val="en-US" w:bidi="en-US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</w:t>
            </w:r>
            <w:r w:rsidRPr="00C654E1">
              <w:rPr>
                <w:rFonts w:ascii="Times New Roman" w:hAnsi="Times New Roman"/>
                <w:sz w:val="20"/>
                <w:szCs w:val="20"/>
                <w:lang w:val="en-US" w:bidi="en-US"/>
              </w:rPr>
              <w:t>специальности</w:t>
            </w:r>
          </w:p>
        </w:tc>
        <w:tc>
          <w:tcPr>
            <w:tcW w:w="2393" w:type="dxa"/>
            <w:vAlign w:val="bottom"/>
          </w:tcPr>
          <w:p w:rsidR="006D32A1" w:rsidRPr="00A339CC" w:rsidRDefault="006D32A1" w:rsidP="00B96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40/21%</w:t>
            </w:r>
          </w:p>
        </w:tc>
        <w:tc>
          <w:tcPr>
            <w:tcW w:w="2393" w:type="dxa"/>
            <w:vAlign w:val="bottom"/>
          </w:tcPr>
          <w:p w:rsidR="006D32A1" w:rsidRPr="005262D3" w:rsidRDefault="006D32A1" w:rsidP="00B96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18/11%</w:t>
            </w:r>
          </w:p>
        </w:tc>
        <w:tc>
          <w:tcPr>
            <w:tcW w:w="2393" w:type="dxa"/>
            <w:vAlign w:val="bottom"/>
          </w:tcPr>
          <w:p w:rsidR="006D32A1" w:rsidRPr="00A339CC" w:rsidRDefault="006D32A1" w:rsidP="00B96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31/19%</w:t>
            </w:r>
          </w:p>
        </w:tc>
      </w:tr>
      <w:tr w:rsidR="006D32A1" w:rsidRPr="00C654E1" w:rsidTr="005E3FE2">
        <w:tc>
          <w:tcPr>
            <w:tcW w:w="2392" w:type="dxa"/>
            <w:shd w:val="clear" w:color="auto" w:fill="auto"/>
          </w:tcPr>
          <w:p w:rsidR="006D32A1" w:rsidRPr="00C654E1" w:rsidRDefault="006D32A1" w:rsidP="00B96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bidi="en-US"/>
              </w:rPr>
            </w:pPr>
            <w:r w:rsidRPr="00C654E1">
              <w:rPr>
                <w:rFonts w:ascii="Times New Roman" w:hAnsi="Times New Roman"/>
                <w:sz w:val="20"/>
                <w:szCs w:val="20"/>
                <w:lang w:val="en-US" w:bidi="en-US"/>
              </w:rPr>
              <w:t>Продолжили</w:t>
            </w: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</w:t>
            </w:r>
            <w:r w:rsidRPr="00C654E1">
              <w:rPr>
                <w:rFonts w:ascii="Times New Roman" w:hAnsi="Times New Roman"/>
                <w:sz w:val="20"/>
                <w:szCs w:val="20"/>
                <w:lang w:val="en-US" w:bidi="en-US"/>
              </w:rPr>
              <w:t>обучение</w:t>
            </w:r>
          </w:p>
        </w:tc>
        <w:tc>
          <w:tcPr>
            <w:tcW w:w="2393" w:type="dxa"/>
          </w:tcPr>
          <w:p w:rsidR="006D32A1" w:rsidRPr="00A339CC" w:rsidRDefault="006D32A1" w:rsidP="00B96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15/8%</w:t>
            </w:r>
          </w:p>
        </w:tc>
        <w:tc>
          <w:tcPr>
            <w:tcW w:w="2393" w:type="dxa"/>
          </w:tcPr>
          <w:p w:rsidR="006D32A1" w:rsidRPr="005262D3" w:rsidRDefault="006D32A1" w:rsidP="00B96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5/3%</w:t>
            </w:r>
          </w:p>
        </w:tc>
        <w:tc>
          <w:tcPr>
            <w:tcW w:w="2393" w:type="dxa"/>
          </w:tcPr>
          <w:p w:rsidR="006D32A1" w:rsidRPr="00A339CC" w:rsidRDefault="006D32A1" w:rsidP="00B96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16/10%</w:t>
            </w:r>
          </w:p>
        </w:tc>
      </w:tr>
      <w:tr w:rsidR="006D32A1" w:rsidRPr="00C654E1" w:rsidTr="005E3FE2">
        <w:tc>
          <w:tcPr>
            <w:tcW w:w="2392" w:type="dxa"/>
            <w:shd w:val="clear" w:color="auto" w:fill="auto"/>
          </w:tcPr>
          <w:p w:rsidR="006D32A1" w:rsidRPr="00C654E1" w:rsidRDefault="006D32A1" w:rsidP="00B96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bidi="en-US"/>
              </w:rPr>
            </w:pPr>
            <w:r w:rsidRPr="00C654E1">
              <w:rPr>
                <w:rFonts w:ascii="Times New Roman" w:hAnsi="Times New Roman"/>
                <w:sz w:val="20"/>
                <w:szCs w:val="20"/>
                <w:lang w:val="en-US" w:bidi="en-US"/>
              </w:rPr>
              <w:t>Призваны в ряды РА</w:t>
            </w:r>
          </w:p>
        </w:tc>
        <w:tc>
          <w:tcPr>
            <w:tcW w:w="2393" w:type="dxa"/>
          </w:tcPr>
          <w:p w:rsidR="006D32A1" w:rsidRPr="00A339CC" w:rsidRDefault="006D32A1" w:rsidP="00B96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105/55%</w:t>
            </w:r>
          </w:p>
        </w:tc>
        <w:tc>
          <w:tcPr>
            <w:tcW w:w="2393" w:type="dxa"/>
          </w:tcPr>
          <w:p w:rsidR="006D32A1" w:rsidRPr="005262D3" w:rsidRDefault="006D32A1" w:rsidP="00B96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92/57%</w:t>
            </w:r>
          </w:p>
        </w:tc>
        <w:tc>
          <w:tcPr>
            <w:tcW w:w="2393" w:type="dxa"/>
          </w:tcPr>
          <w:p w:rsidR="006D32A1" w:rsidRPr="00A339CC" w:rsidRDefault="006D32A1" w:rsidP="00B96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74/46%</w:t>
            </w:r>
          </w:p>
        </w:tc>
      </w:tr>
      <w:tr w:rsidR="006D32A1" w:rsidRPr="00C654E1" w:rsidTr="005E3FE2">
        <w:tc>
          <w:tcPr>
            <w:tcW w:w="2392" w:type="dxa"/>
            <w:shd w:val="clear" w:color="auto" w:fill="auto"/>
          </w:tcPr>
          <w:p w:rsidR="006D32A1" w:rsidRPr="00C654E1" w:rsidRDefault="006D32A1" w:rsidP="00B96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bidi="en-US"/>
              </w:rPr>
            </w:pPr>
            <w:r w:rsidRPr="00C654E1">
              <w:rPr>
                <w:rFonts w:ascii="Times New Roman" w:hAnsi="Times New Roman"/>
                <w:sz w:val="20"/>
                <w:szCs w:val="20"/>
                <w:lang w:val="en-US" w:bidi="en-US"/>
              </w:rPr>
              <w:t>Уход</w:t>
            </w: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</w:t>
            </w:r>
            <w:r w:rsidRPr="00C654E1">
              <w:rPr>
                <w:rFonts w:ascii="Times New Roman" w:hAnsi="Times New Roman"/>
                <w:sz w:val="20"/>
                <w:szCs w:val="20"/>
                <w:lang w:val="en-US" w:bidi="en-US"/>
              </w:rPr>
              <w:t>за</w:t>
            </w: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</w:t>
            </w:r>
            <w:r w:rsidRPr="00C654E1">
              <w:rPr>
                <w:rFonts w:ascii="Times New Roman" w:hAnsi="Times New Roman"/>
                <w:sz w:val="20"/>
                <w:szCs w:val="20"/>
                <w:lang w:val="en-US" w:bidi="en-US"/>
              </w:rPr>
              <w:t>ребенком</w:t>
            </w:r>
          </w:p>
        </w:tc>
        <w:tc>
          <w:tcPr>
            <w:tcW w:w="2393" w:type="dxa"/>
          </w:tcPr>
          <w:p w:rsidR="006D32A1" w:rsidRPr="00A339CC" w:rsidRDefault="006D32A1" w:rsidP="00B96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9/5%</w:t>
            </w:r>
          </w:p>
        </w:tc>
        <w:tc>
          <w:tcPr>
            <w:tcW w:w="2393" w:type="dxa"/>
          </w:tcPr>
          <w:p w:rsidR="006D32A1" w:rsidRPr="005262D3" w:rsidRDefault="006D32A1" w:rsidP="00B96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10/6%</w:t>
            </w:r>
          </w:p>
        </w:tc>
        <w:tc>
          <w:tcPr>
            <w:tcW w:w="2393" w:type="dxa"/>
          </w:tcPr>
          <w:p w:rsidR="006D32A1" w:rsidRPr="00A339CC" w:rsidRDefault="006D32A1" w:rsidP="00B96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2/1%</w:t>
            </w:r>
          </w:p>
        </w:tc>
      </w:tr>
      <w:tr w:rsidR="006D32A1" w:rsidRPr="00C654E1" w:rsidTr="005E3FE2">
        <w:tc>
          <w:tcPr>
            <w:tcW w:w="2392" w:type="dxa"/>
            <w:shd w:val="clear" w:color="auto" w:fill="auto"/>
          </w:tcPr>
          <w:p w:rsidR="006D32A1" w:rsidRPr="00C654E1" w:rsidRDefault="006D32A1" w:rsidP="00B96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bidi="en-US"/>
              </w:rPr>
            </w:pPr>
            <w:r w:rsidRPr="00C654E1">
              <w:rPr>
                <w:rFonts w:ascii="Times New Roman" w:hAnsi="Times New Roman"/>
                <w:sz w:val="20"/>
                <w:szCs w:val="20"/>
                <w:lang w:val="en-US" w:bidi="en-US"/>
              </w:rPr>
              <w:t>Нетрудоустроены</w:t>
            </w:r>
          </w:p>
        </w:tc>
        <w:tc>
          <w:tcPr>
            <w:tcW w:w="2393" w:type="dxa"/>
          </w:tcPr>
          <w:p w:rsidR="006D32A1" w:rsidRPr="00A339CC" w:rsidRDefault="006D32A1" w:rsidP="00B96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2393" w:type="dxa"/>
          </w:tcPr>
          <w:p w:rsidR="006D32A1" w:rsidRPr="005262D3" w:rsidRDefault="006D32A1" w:rsidP="00B96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21/13%</w:t>
            </w:r>
          </w:p>
        </w:tc>
        <w:tc>
          <w:tcPr>
            <w:tcW w:w="2393" w:type="dxa"/>
          </w:tcPr>
          <w:p w:rsidR="006D32A1" w:rsidRPr="00A339CC" w:rsidRDefault="006D32A1" w:rsidP="00B96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24/15%</w:t>
            </w:r>
          </w:p>
        </w:tc>
      </w:tr>
      <w:tr w:rsidR="006D32A1" w:rsidRPr="00C654E1" w:rsidTr="005E3FE2">
        <w:tc>
          <w:tcPr>
            <w:tcW w:w="2392" w:type="dxa"/>
            <w:shd w:val="clear" w:color="auto" w:fill="auto"/>
          </w:tcPr>
          <w:p w:rsidR="006D32A1" w:rsidRPr="00C654E1" w:rsidRDefault="006D32A1" w:rsidP="00B96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C654E1">
              <w:rPr>
                <w:rFonts w:ascii="Times New Roman" w:hAnsi="Times New Roman"/>
                <w:sz w:val="20"/>
                <w:szCs w:val="20"/>
                <w:lang w:bidi="en-US"/>
              </w:rPr>
              <w:t>Из них:</w:t>
            </w:r>
          </w:p>
          <w:p w:rsidR="006D32A1" w:rsidRPr="00C654E1" w:rsidRDefault="006D32A1" w:rsidP="00B96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C654E1">
              <w:rPr>
                <w:rFonts w:ascii="Times New Roman" w:hAnsi="Times New Roman"/>
                <w:sz w:val="20"/>
                <w:szCs w:val="20"/>
                <w:lang w:bidi="en-US"/>
              </w:rPr>
              <w:t>стоят на учете в ЦЗН</w:t>
            </w:r>
          </w:p>
        </w:tc>
        <w:tc>
          <w:tcPr>
            <w:tcW w:w="2393" w:type="dxa"/>
            <w:vAlign w:val="bottom"/>
          </w:tcPr>
          <w:p w:rsidR="006D32A1" w:rsidRPr="00A339CC" w:rsidRDefault="006D32A1" w:rsidP="00B96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2393" w:type="dxa"/>
            <w:vAlign w:val="bottom"/>
          </w:tcPr>
          <w:p w:rsidR="006D32A1" w:rsidRPr="005262D3" w:rsidRDefault="006D32A1" w:rsidP="00B96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21/13%</w:t>
            </w:r>
          </w:p>
        </w:tc>
        <w:tc>
          <w:tcPr>
            <w:tcW w:w="2393" w:type="dxa"/>
            <w:vAlign w:val="bottom"/>
          </w:tcPr>
          <w:p w:rsidR="006D32A1" w:rsidRPr="00A339CC" w:rsidRDefault="006D32A1" w:rsidP="00B96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24/15%</w:t>
            </w:r>
          </w:p>
        </w:tc>
      </w:tr>
    </w:tbl>
    <w:p w:rsidR="006D32A1" w:rsidRDefault="006D32A1" w:rsidP="00B962E2"/>
    <w:p w:rsidR="006D32A1" w:rsidRPr="00947585" w:rsidRDefault="006D32A1" w:rsidP="00B962E2">
      <w:r w:rsidRPr="00947585">
        <w:rPr>
          <w:noProof/>
        </w:rPr>
        <w:drawing>
          <wp:inline distT="0" distB="0" distL="0" distR="0" wp14:anchorId="2CAA2170" wp14:editId="15D18C1F">
            <wp:extent cx="6038850" cy="1657350"/>
            <wp:effectExtent l="19050" t="0" r="1905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D32A1" w:rsidRPr="006D32A1" w:rsidRDefault="006D32A1" w:rsidP="00D877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32A1">
        <w:rPr>
          <w:rFonts w:ascii="Times New Roman" w:hAnsi="Times New Roman"/>
          <w:sz w:val="24"/>
          <w:szCs w:val="24"/>
        </w:rPr>
        <w:t xml:space="preserve">Из диаграммы видно,  произошло снижение  количества выпускников  по уходу за ребенком, призванных в ряды РФ. Увеличилось число выпускников трудоустроенных, продолживших обучение в образовательных организациях.  </w:t>
      </w:r>
    </w:p>
    <w:p w:rsidR="006D32A1" w:rsidRPr="006D32A1" w:rsidRDefault="006D32A1" w:rsidP="00D877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32A1">
        <w:rPr>
          <w:rFonts w:ascii="Times New Roman" w:hAnsi="Times New Roman"/>
          <w:sz w:val="24"/>
          <w:szCs w:val="24"/>
        </w:rPr>
        <w:t>По информации центра занятости процент выпускников техникума, состоящих на учете, в 2016 году достиг 15% (24 человек). Наличие не трудоустроенных выпускников связано с 2 основными причинами: сокращение числа рабочих мест на предприятиях города и региона,  низкий уровень заработной платы, предлагаемой работодателями.</w:t>
      </w:r>
    </w:p>
    <w:p w:rsidR="006D32A1" w:rsidRDefault="006D32A1" w:rsidP="00D877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32A1">
        <w:rPr>
          <w:rFonts w:ascii="Times New Roman" w:hAnsi="Times New Roman"/>
          <w:sz w:val="24"/>
          <w:szCs w:val="24"/>
        </w:rPr>
        <w:t xml:space="preserve">На основании проведенного анализа распределения выпускников техникума можно выделить доли занятых и трудоустроенных по полученным профессиям (Таблица 2).  Именно показатель трудоустройства выпускников техникума по полученным профессии позволяет сделать вывод о востребованности их на региональном рынке труда. Этот вывод подтверждает анализ отзывов работодателей. </w:t>
      </w:r>
    </w:p>
    <w:p w:rsidR="006D32A1" w:rsidRDefault="006D32A1" w:rsidP="00B962E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D32A1" w:rsidRPr="006D32A1" w:rsidRDefault="006D32A1" w:rsidP="00B962E2">
      <w:pPr>
        <w:tabs>
          <w:tab w:val="left" w:pos="2580"/>
        </w:tabs>
        <w:rPr>
          <w:rFonts w:ascii="Times New Roman" w:hAnsi="Times New Roman" w:cs="Times New Roman"/>
          <w:b/>
          <w:sz w:val="24"/>
          <w:szCs w:val="24"/>
        </w:rPr>
      </w:pPr>
      <w:r w:rsidRPr="006D32A1">
        <w:rPr>
          <w:rFonts w:ascii="Times New Roman" w:hAnsi="Times New Roman" w:cs="Times New Roman"/>
          <w:b/>
          <w:sz w:val="24"/>
          <w:szCs w:val="24"/>
        </w:rPr>
        <w:t>Сведения о трудоустройстве выпускников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учебных групп по профессии 23.01.</w:t>
      </w:r>
      <w:r w:rsidR="00223FAF">
        <w:rPr>
          <w:rFonts w:ascii="Times New Roman" w:hAnsi="Times New Roman" w:cs="Times New Roman"/>
          <w:b/>
          <w:sz w:val="24"/>
          <w:szCs w:val="24"/>
        </w:rPr>
        <w:t xml:space="preserve">09. Машинист локомотива (электровоза, тепловоза) </w:t>
      </w:r>
      <w:r w:rsidRPr="006D32A1">
        <w:rPr>
          <w:rFonts w:ascii="Times New Roman" w:hAnsi="Times New Roman" w:cs="Times New Roman"/>
          <w:b/>
          <w:sz w:val="24"/>
          <w:szCs w:val="24"/>
        </w:rPr>
        <w:t xml:space="preserve"> 2015-2016 учебного года</w:t>
      </w:r>
    </w:p>
    <w:p w:rsidR="006D32A1" w:rsidRDefault="006D32A1" w:rsidP="00B962E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4390"/>
        <w:gridCol w:w="2267"/>
        <w:gridCol w:w="2688"/>
      </w:tblGrid>
      <w:tr w:rsidR="00223FAF" w:rsidTr="00223FAF">
        <w:tc>
          <w:tcPr>
            <w:tcW w:w="2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FAF" w:rsidRDefault="00223FAF" w:rsidP="00B96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65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FAF" w:rsidRDefault="00223FAF" w:rsidP="00B96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23.01.09</w:t>
            </w:r>
          </w:p>
          <w:p w:rsidR="00223FAF" w:rsidRDefault="00223FAF" w:rsidP="00B96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Машинист локомотива</w:t>
            </w:r>
          </w:p>
        </w:tc>
      </w:tr>
      <w:tr w:rsidR="00223FAF" w:rsidTr="00223FAF">
        <w:tc>
          <w:tcPr>
            <w:tcW w:w="2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FAF" w:rsidRDefault="00223FAF" w:rsidP="00B9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FAF" w:rsidRPr="00223FAF" w:rsidRDefault="00223FAF" w:rsidP="00B96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AF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23FAF" w:rsidRPr="00223FAF" w:rsidRDefault="00223FAF" w:rsidP="00B96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AF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223FAF" w:rsidTr="00223FAF">
        <w:tc>
          <w:tcPr>
            <w:tcW w:w="2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FAF" w:rsidRPr="0086341A" w:rsidRDefault="00223FAF" w:rsidP="00B962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341A">
              <w:rPr>
                <w:rFonts w:ascii="Times New Roman" w:hAnsi="Times New Roman" w:cs="Times New Roman"/>
              </w:rPr>
              <w:t>Всего выпущено (чел.)</w:t>
            </w:r>
          </w:p>
        </w:tc>
        <w:tc>
          <w:tcPr>
            <w:tcW w:w="1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FAF" w:rsidRPr="00FB6411" w:rsidRDefault="00223FAF" w:rsidP="00B96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411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3FAF" w:rsidRPr="00FB6411" w:rsidRDefault="00223FAF" w:rsidP="00B96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223FAF" w:rsidTr="00223FAF">
        <w:tc>
          <w:tcPr>
            <w:tcW w:w="2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FAF" w:rsidRDefault="00223FAF" w:rsidP="00B96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41A">
              <w:rPr>
                <w:rFonts w:ascii="Times New Roman" w:hAnsi="Times New Roman" w:cs="Times New Roman"/>
              </w:rPr>
              <w:t xml:space="preserve">Трудоустроены по </w:t>
            </w:r>
          </w:p>
          <w:p w:rsidR="00223FAF" w:rsidRPr="0086341A" w:rsidRDefault="00223FAF" w:rsidP="00B96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41A">
              <w:rPr>
                <w:rFonts w:ascii="Times New Roman" w:hAnsi="Times New Roman" w:cs="Times New Roman"/>
              </w:rPr>
              <w:t>(чел./ %)</w:t>
            </w:r>
          </w:p>
        </w:tc>
        <w:tc>
          <w:tcPr>
            <w:tcW w:w="1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FAF" w:rsidRDefault="00223FAF" w:rsidP="00B9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5/8%</w:t>
            </w:r>
          </w:p>
        </w:tc>
        <w:tc>
          <w:tcPr>
            <w:tcW w:w="1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3FAF" w:rsidRDefault="00223FAF" w:rsidP="00B9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4/8%</w:t>
            </w:r>
          </w:p>
        </w:tc>
      </w:tr>
      <w:tr w:rsidR="00223FAF" w:rsidTr="00223FAF">
        <w:tc>
          <w:tcPr>
            <w:tcW w:w="2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FAF" w:rsidRPr="0086341A" w:rsidRDefault="00223FAF" w:rsidP="00B962E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р</w:t>
            </w:r>
            <w:r w:rsidRPr="0086341A">
              <w:rPr>
                <w:rFonts w:ascii="Times New Roman" w:hAnsi="Times New Roman" w:cs="Times New Roman"/>
              </w:rPr>
              <w:t>аботают по специальности (чел. /%)</w:t>
            </w:r>
          </w:p>
        </w:tc>
        <w:tc>
          <w:tcPr>
            <w:tcW w:w="1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FAF" w:rsidRDefault="00223FAF" w:rsidP="00B9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5/8%</w:t>
            </w:r>
          </w:p>
        </w:tc>
        <w:tc>
          <w:tcPr>
            <w:tcW w:w="1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3FAF" w:rsidRDefault="00223FAF" w:rsidP="00B9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3FAF" w:rsidTr="00223FAF">
        <w:tc>
          <w:tcPr>
            <w:tcW w:w="2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FAF" w:rsidRPr="0086341A" w:rsidRDefault="00223FAF" w:rsidP="00B96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41A">
              <w:rPr>
                <w:rFonts w:ascii="Times New Roman" w:hAnsi="Times New Roman" w:cs="Times New Roman"/>
              </w:rPr>
              <w:t xml:space="preserve">Призваны в ряды РА  </w:t>
            </w:r>
          </w:p>
          <w:p w:rsidR="00223FAF" w:rsidRPr="0086341A" w:rsidRDefault="00223FAF" w:rsidP="00B96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41A">
              <w:rPr>
                <w:rFonts w:ascii="Times New Roman" w:hAnsi="Times New Roman" w:cs="Times New Roman"/>
              </w:rPr>
              <w:t>(чел. /%)</w:t>
            </w:r>
          </w:p>
        </w:tc>
        <w:tc>
          <w:tcPr>
            <w:tcW w:w="1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FAF" w:rsidRDefault="00223FAF" w:rsidP="00B9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58/45%</w:t>
            </w:r>
          </w:p>
        </w:tc>
        <w:tc>
          <w:tcPr>
            <w:tcW w:w="1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3FAF" w:rsidRDefault="00223FAF" w:rsidP="00B9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43/88%</w:t>
            </w:r>
          </w:p>
        </w:tc>
      </w:tr>
      <w:tr w:rsidR="00223FAF" w:rsidTr="00223FAF">
        <w:tc>
          <w:tcPr>
            <w:tcW w:w="2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FAF" w:rsidRPr="0086341A" w:rsidRDefault="00223FAF" w:rsidP="00B962E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</w:t>
            </w:r>
            <w:r w:rsidRPr="0086341A">
              <w:rPr>
                <w:rFonts w:ascii="Times New Roman" w:hAnsi="Times New Roman" w:cs="Times New Roman"/>
              </w:rPr>
              <w:t>т обучение в ВУЗе</w:t>
            </w:r>
            <w:r>
              <w:rPr>
                <w:rFonts w:ascii="Times New Roman" w:hAnsi="Times New Roman" w:cs="Times New Roman"/>
              </w:rPr>
              <w:t>, СПО</w:t>
            </w:r>
            <w:r w:rsidRPr="0086341A">
              <w:rPr>
                <w:rFonts w:ascii="Times New Roman" w:hAnsi="Times New Roman" w:cs="Times New Roman"/>
              </w:rPr>
              <w:t xml:space="preserve"> (очная форма обучения) - (чел./ %)</w:t>
            </w:r>
          </w:p>
        </w:tc>
        <w:tc>
          <w:tcPr>
            <w:tcW w:w="1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FAF" w:rsidRDefault="00223FAF" w:rsidP="00B9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3FAF" w:rsidRDefault="00223FAF" w:rsidP="00B9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AF" w:rsidTr="00223FAF">
        <w:tc>
          <w:tcPr>
            <w:tcW w:w="2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FAF" w:rsidRPr="0086341A" w:rsidRDefault="00223FAF" w:rsidP="00B962E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</w:t>
            </w:r>
            <w:r w:rsidRPr="0086341A">
              <w:rPr>
                <w:rFonts w:ascii="Times New Roman" w:hAnsi="Times New Roman" w:cs="Times New Roman"/>
              </w:rPr>
              <w:t>т обучение в ВУЗе</w:t>
            </w:r>
            <w:r>
              <w:rPr>
                <w:rFonts w:ascii="Times New Roman" w:hAnsi="Times New Roman" w:cs="Times New Roman"/>
              </w:rPr>
              <w:t>, СПО</w:t>
            </w:r>
            <w:r w:rsidRPr="0086341A">
              <w:rPr>
                <w:rFonts w:ascii="Times New Roman" w:hAnsi="Times New Roman" w:cs="Times New Roman"/>
              </w:rPr>
              <w:t xml:space="preserve"> (вечерняя или заочная форма обучения) - (чел./ %)</w:t>
            </w:r>
          </w:p>
        </w:tc>
        <w:tc>
          <w:tcPr>
            <w:tcW w:w="1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FAF" w:rsidRDefault="00223FAF" w:rsidP="00B9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3/5%</w:t>
            </w:r>
          </w:p>
        </w:tc>
        <w:tc>
          <w:tcPr>
            <w:tcW w:w="1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3FAF" w:rsidRDefault="00223FAF" w:rsidP="00B9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AF" w:rsidTr="00223FAF">
        <w:tc>
          <w:tcPr>
            <w:tcW w:w="2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FAF" w:rsidRPr="0086341A" w:rsidRDefault="00223FAF" w:rsidP="00B962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341A">
              <w:rPr>
                <w:rFonts w:ascii="Times New Roman" w:hAnsi="Times New Roman" w:cs="Times New Roman"/>
              </w:rPr>
              <w:t>Не приступило к работе по уважительной причине (декретный отпуск, отпуск по уходу за ребенком, жены военнослужащих, смена места жительства и др.) - (чел./ %)</w:t>
            </w:r>
          </w:p>
        </w:tc>
        <w:tc>
          <w:tcPr>
            <w:tcW w:w="1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FAF" w:rsidRPr="00B54B4B" w:rsidRDefault="00223FAF" w:rsidP="00B96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3FAF" w:rsidRDefault="00223FAF" w:rsidP="00B9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AF" w:rsidTr="00223FAF">
        <w:tc>
          <w:tcPr>
            <w:tcW w:w="2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FAF" w:rsidRPr="0086341A" w:rsidRDefault="00223FAF" w:rsidP="00B96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41A">
              <w:rPr>
                <w:rFonts w:ascii="Times New Roman" w:hAnsi="Times New Roman" w:cs="Times New Roman"/>
              </w:rPr>
              <w:t>Не приступило к работе по неизвестным причинам (состоят в ЦЗН)</w:t>
            </w:r>
          </w:p>
          <w:p w:rsidR="00223FAF" w:rsidRPr="0086341A" w:rsidRDefault="00223FAF" w:rsidP="00B96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41A">
              <w:rPr>
                <w:rFonts w:ascii="Times New Roman" w:hAnsi="Times New Roman" w:cs="Times New Roman"/>
              </w:rPr>
              <w:t>(чел. %)</w:t>
            </w:r>
          </w:p>
        </w:tc>
        <w:tc>
          <w:tcPr>
            <w:tcW w:w="1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FAF" w:rsidRPr="00B54B4B" w:rsidRDefault="00223FAF" w:rsidP="00B96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3FAF" w:rsidRDefault="00223FAF" w:rsidP="00B9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2/4%</w:t>
            </w:r>
          </w:p>
        </w:tc>
      </w:tr>
    </w:tbl>
    <w:p w:rsidR="006D32A1" w:rsidRPr="006D32A1" w:rsidRDefault="006D32A1" w:rsidP="00B962E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D32A1" w:rsidRPr="006D32A1" w:rsidRDefault="006D32A1" w:rsidP="00D8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32A1">
        <w:rPr>
          <w:rFonts w:ascii="Times New Roman" w:hAnsi="Times New Roman"/>
          <w:sz w:val="24"/>
          <w:szCs w:val="24"/>
        </w:rPr>
        <w:t xml:space="preserve">Для содействия трудоустройству выпускников в техникуме основными направлениями работы являются: </w:t>
      </w:r>
    </w:p>
    <w:p w:rsidR="006D32A1" w:rsidRPr="006D32A1" w:rsidRDefault="006D32A1" w:rsidP="00D8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32A1">
        <w:rPr>
          <w:rFonts w:ascii="Times New Roman" w:hAnsi="Times New Roman"/>
          <w:sz w:val="24"/>
          <w:szCs w:val="24"/>
        </w:rPr>
        <w:t>-  предоставление информации о спросе и предложении на рынке труда: создание информационной системы для обеспечения выпускников данными о рынке труда; работодателей – о рынке образовательных услуг; определение целевой группы работодателей для каждой профессии; консультирование обучающихся по вопросам будущего трудоустройства; подготовка красочных информационных материалов по пропаганде подготавливаемых профессий (плакатов, буклетов, телевизионных роликов, статей в печатных СМИ и т.п.); сбор, обработка и анализ информации по вопросам результативности трудоустройства выпускников.</w:t>
      </w:r>
    </w:p>
    <w:p w:rsidR="006D32A1" w:rsidRPr="006D32A1" w:rsidRDefault="006D32A1" w:rsidP="00D8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32A1">
        <w:rPr>
          <w:rFonts w:ascii="Times New Roman" w:hAnsi="Times New Roman"/>
          <w:sz w:val="24"/>
          <w:szCs w:val="24"/>
        </w:rPr>
        <w:t>- переподготовка и дополнительное обучение незанятых выпускников: реализация краткосрочных программ переподготовки и дополнительной профессиональной подготовки незанятых выпускников; корректировка учебных программ в соответствии с текущими требованиями работодателей и перспективами рынка труда; осуществление  мониторинга  деятельности выпускников и поддержку их профессиональной деятельности (повышение квалификации, информационное обеспечение).</w:t>
      </w:r>
    </w:p>
    <w:p w:rsidR="006D32A1" w:rsidRPr="006D32A1" w:rsidRDefault="006D32A1" w:rsidP="00D8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32A1">
        <w:rPr>
          <w:rFonts w:ascii="Times New Roman" w:hAnsi="Times New Roman"/>
          <w:sz w:val="24"/>
          <w:szCs w:val="24"/>
        </w:rPr>
        <w:t>- определение стратегических ориентиров трудоустройства: мониторинг изменений, происходящих на рынках труда и образовательных слуг; анализ спроса на рабочие кадры у работодателей; взаимодействие с руководителями предприятий, учреждений, фирм; взаимодействие с органами власти, общественными организациями; определение стратегических ориентиров подготовки рабочих кадров.</w:t>
      </w:r>
    </w:p>
    <w:p w:rsidR="00C24ADE" w:rsidRDefault="00C24ADE" w:rsidP="00D877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D81" w:rsidRDefault="00B962E2" w:rsidP="00D87710">
      <w:pPr>
        <w:jc w:val="both"/>
        <w:rPr>
          <w:rFonts w:ascii="Times New Roman" w:hAnsi="Times New Roman" w:cs="Times New Roman"/>
          <w:sz w:val="24"/>
          <w:szCs w:val="24"/>
        </w:rPr>
      </w:pPr>
      <w:r w:rsidRPr="00B962E2">
        <w:rPr>
          <w:rFonts w:ascii="Times New Roman" w:hAnsi="Times New Roman" w:cs="Times New Roman"/>
          <w:b/>
          <w:sz w:val="24"/>
          <w:szCs w:val="24"/>
        </w:rPr>
        <w:t xml:space="preserve">У. </w:t>
      </w:r>
      <w:r w:rsidR="001F6D81" w:rsidRPr="00B962E2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  <w:r w:rsidR="001F6D81">
        <w:rPr>
          <w:rFonts w:ascii="Times New Roman" w:hAnsi="Times New Roman" w:cs="Times New Roman"/>
          <w:sz w:val="24"/>
          <w:szCs w:val="24"/>
        </w:rPr>
        <w:t xml:space="preserve"> основной профессиональной образовательной программы по профессиям 23.01.09. Машинист локомотива электровоза, тепловоза)</w:t>
      </w:r>
      <w:r w:rsidR="00AB178F">
        <w:rPr>
          <w:rFonts w:ascii="Times New Roman" w:hAnsi="Times New Roman" w:cs="Times New Roman"/>
          <w:sz w:val="24"/>
          <w:szCs w:val="24"/>
        </w:rPr>
        <w:t>:</w:t>
      </w:r>
      <w:r w:rsidR="00385127">
        <w:rPr>
          <w:rFonts w:ascii="Times New Roman" w:hAnsi="Times New Roman" w:cs="Times New Roman"/>
          <w:sz w:val="24"/>
          <w:szCs w:val="24"/>
        </w:rPr>
        <w:t xml:space="preserve"> краткая характеристика педагогического состава, осуществляющего проведение учебных занятий по профильным дисциплинам  по профессии 23.01.09. Машинист локомотива:</w:t>
      </w:r>
    </w:p>
    <w:p w:rsidR="00B962E2" w:rsidRPr="00B962E2" w:rsidRDefault="00B962E2" w:rsidP="00D87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E2">
        <w:rPr>
          <w:rFonts w:ascii="Times New Roman" w:hAnsi="Times New Roman" w:cs="Times New Roman"/>
          <w:sz w:val="24"/>
          <w:szCs w:val="24"/>
        </w:rPr>
        <w:t>1. Ермакова Елена Ивановна</w:t>
      </w:r>
    </w:p>
    <w:p w:rsidR="00B962E2" w:rsidRPr="00B962E2" w:rsidRDefault="00B962E2" w:rsidP="00D87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E2">
        <w:rPr>
          <w:rFonts w:ascii="Times New Roman" w:hAnsi="Times New Roman" w:cs="Times New Roman"/>
          <w:sz w:val="24"/>
          <w:szCs w:val="24"/>
        </w:rPr>
        <w:t>Мастер производственного обучения, преподаватель учебной практики по предмету учебного плана «Слесарное дело».  Образование: Среднее техническое. (Уфимский индустриально-педагогический техникум. Техник механик, мастер производственного обучения. 1987г.). Курсы повышения квалификации воспитательной направленности, Удостоверение, 2012 г. ИИПКРО Комплексное учебно-методическое обеспечение образовательного процесса в условиях перехода на ФГОС НПО/СПО нового поколения.</w:t>
      </w:r>
    </w:p>
    <w:p w:rsidR="00B962E2" w:rsidRPr="00B962E2" w:rsidRDefault="00B962E2" w:rsidP="00D87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E2">
        <w:rPr>
          <w:rFonts w:ascii="Times New Roman" w:hAnsi="Times New Roman" w:cs="Times New Roman"/>
          <w:sz w:val="24"/>
          <w:szCs w:val="24"/>
        </w:rPr>
        <w:t xml:space="preserve">2. Даутов Ренат Фаридович, преподаватель профессиональных модулей, внешний совместитель.. </w:t>
      </w:r>
    </w:p>
    <w:p w:rsidR="00B962E2" w:rsidRPr="00B962E2" w:rsidRDefault="00B962E2" w:rsidP="00D87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E2">
        <w:rPr>
          <w:rFonts w:ascii="Times New Roman" w:hAnsi="Times New Roman" w:cs="Times New Roman"/>
          <w:sz w:val="24"/>
          <w:szCs w:val="24"/>
        </w:rPr>
        <w:t>Образование высшее. (Иркутский государственный университет путей сообщения. Факультет «Управление процессом перевозок». 2007 г. Стаж работы на ст. Зима 12 лет</w:t>
      </w:r>
    </w:p>
    <w:p w:rsidR="00B962E2" w:rsidRPr="00B962E2" w:rsidRDefault="00B962E2" w:rsidP="00D87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E2">
        <w:rPr>
          <w:rFonts w:ascii="Times New Roman" w:hAnsi="Times New Roman" w:cs="Times New Roman"/>
          <w:sz w:val="24"/>
          <w:szCs w:val="24"/>
        </w:rPr>
        <w:t xml:space="preserve">.3. Едунов Игорь Викторович, преподаватель общепрофессиональных дисциплин. </w:t>
      </w:r>
    </w:p>
    <w:p w:rsidR="00B962E2" w:rsidRPr="00B962E2" w:rsidRDefault="00B962E2" w:rsidP="00D87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E2">
        <w:rPr>
          <w:rFonts w:ascii="Times New Roman" w:hAnsi="Times New Roman" w:cs="Times New Roman"/>
          <w:sz w:val="24"/>
          <w:szCs w:val="24"/>
        </w:rPr>
        <w:t>ФГБОУ ВПО «Иркутский государственный технический университет. Квалификация ИНЖЕНЕР.</w:t>
      </w:r>
    </w:p>
    <w:p w:rsidR="00B962E2" w:rsidRPr="00B962E2" w:rsidRDefault="00B962E2" w:rsidP="00D87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E2">
        <w:rPr>
          <w:rFonts w:ascii="Times New Roman" w:hAnsi="Times New Roman" w:cs="Times New Roman"/>
          <w:sz w:val="24"/>
          <w:szCs w:val="24"/>
        </w:rPr>
        <w:t>4. Зацепина Валентина Георгиевна, преподаватель Основ технического черчения. Образование: высшее.  (Сибирский технологический институт, Квалификация ИНЖЕНЕР-ТЕХНОЛОГ. 1976г.</w:t>
      </w:r>
    </w:p>
    <w:p w:rsidR="00B962E2" w:rsidRPr="00B962E2" w:rsidRDefault="00B962E2" w:rsidP="00D87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E2">
        <w:rPr>
          <w:rFonts w:ascii="Times New Roman" w:hAnsi="Times New Roman" w:cs="Times New Roman"/>
          <w:sz w:val="24"/>
          <w:szCs w:val="24"/>
        </w:rPr>
        <w:t xml:space="preserve">5. Капустин  А.М. Преподаватель спецдисциплин, профессиональных модулей (внешний совместитель) </w:t>
      </w:r>
    </w:p>
    <w:p w:rsidR="00B962E2" w:rsidRPr="00B962E2" w:rsidRDefault="00B962E2" w:rsidP="00D87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E2">
        <w:rPr>
          <w:rFonts w:ascii="Times New Roman" w:hAnsi="Times New Roman" w:cs="Times New Roman"/>
          <w:sz w:val="24"/>
          <w:szCs w:val="24"/>
        </w:rPr>
        <w:t>Образование высшее. ГОУ ВПО «Иркутский государственный технический университет» Квалификация  ИНЖЕНЕР 2007 год. (Основное место работы – Локомотивное Депо ст. Зима.</w:t>
      </w:r>
    </w:p>
    <w:p w:rsidR="00B962E2" w:rsidRPr="00B962E2" w:rsidRDefault="00B962E2" w:rsidP="00D87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E2">
        <w:rPr>
          <w:rFonts w:ascii="Times New Roman" w:hAnsi="Times New Roman" w:cs="Times New Roman"/>
          <w:sz w:val="24"/>
          <w:szCs w:val="24"/>
        </w:rPr>
        <w:t xml:space="preserve">6. Немцев Игорь Александрович, мастер производственного обучения, преподаватель общепрофессиональных дисциплин: Материаловедение, БЖД, Охрана труда. </w:t>
      </w:r>
      <w:r w:rsidRPr="00B962E2">
        <w:rPr>
          <w:rFonts w:ascii="Times New Roman" w:hAnsi="Times New Roman" w:cs="Times New Roman"/>
          <w:b/>
          <w:sz w:val="24"/>
          <w:szCs w:val="24"/>
        </w:rPr>
        <w:t>Образование: высшее.</w:t>
      </w:r>
      <w:r w:rsidRPr="00B962E2">
        <w:rPr>
          <w:rFonts w:ascii="Times New Roman" w:hAnsi="Times New Roman" w:cs="Times New Roman"/>
          <w:sz w:val="24"/>
          <w:szCs w:val="24"/>
        </w:rPr>
        <w:t xml:space="preserve"> Московский ордена Ленина химико-технологический институт им. Менделеева. Квалификация: ИНЖЕНЕР химик-технолог. 1990 г. Аттестаци</w:t>
      </w:r>
      <w:r>
        <w:rPr>
          <w:rFonts w:ascii="Times New Roman" w:hAnsi="Times New Roman" w:cs="Times New Roman"/>
          <w:sz w:val="24"/>
          <w:szCs w:val="24"/>
        </w:rPr>
        <w:t>я: 1 квалификационная категория</w:t>
      </w:r>
    </w:p>
    <w:p w:rsidR="00B962E2" w:rsidRPr="00B962E2" w:rsidRDefault="00B962E2" w:rsidP="00D87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E2">
        <w:rPr>
          <w:rFonts w:ascii="Times New Roman" w:hAnsi="Times New Roman" w:cs="Times New Roman"/>
          <w:sz w:val="24"/>
          <w:szCs w:val="24"/>
        </w:rPr>
        <w:t>7. Новикова Татьяна Викторовна, мастер производственного обучения, преподаватель общепрофессиональных дисциплин (Безопасность движения на ж/д транспорте Регламент переговоров).</w:t>
      </w:r>
    </w:p>
    <w:p w:rsidR="00B962E2" w:rsidRPr="00B962E2" w:rsidRDefault="00B962E2" w:rsidP="00D87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E2">
        <w:rPr>
          <w:rFonts w:ascii="Times New Roman" w:hAnsi="Times New Roman" w:cs="Times New Roman"/>
          <w:sz w:val="24"/>
          <w:szCs w:val="24"/>
        </w:rPr>
        <w:t xml:space="preserve"> Образование - ср.- техническое.  Улан-Удэнский колледж ж/д транспорта,  2003г. Стаж работы по специальности на предприятии жд транспорта  -31 год.</w:t>
      </w:r>
    </w:p>
    <w:p w:rsidR="00B962E2" w:rsidRPr="00B962E2" w:rsidRDefault="00B962E2" w:rsidP="00D87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E2">
        <w:rPr>
          <w:rFonts w:ascii="Times New Roman" w:hAnsi="Times New Roman" w:cs="Times New Roman"/>
          <w:sz w:val="24"/>
          <w:szCs w:val="24"/>
        </w:rPr>
        <w:t>8. Непомнящих Николай Викторович, преподаватель профессиональных модулей. Образование общее среднее. Закончил курсы машиниста электровоза  при  Локомотивном Депо. Стаж работы в Эксплуатационном локомотивном Депо ст. Зима 38 лет. Пенсионер.</w:t>
      </w:r>
    </w:p>
    <w:p w:rsidR="00B962E2" w:rsidRPr="00B962E2" w:rsidRDefault="00B962E2" w:rsidP="00D87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E2">
        <w:rPr>
          <w:rFonts w:ascii="Times New Roman" w:hAnsi="Times New Roman" w:cs="Times New Roman"/>
          <w:sz w:val="24"/>
          <w:szCs w:val="24"/>
        </w:rPr>
        <w:t xml:space="preserve">9. Сапарев Владимир Анатольевич, преподаватель учебной практики, учебной дисциплины «Электротехника». </w:t>
      </w:r>
    </w:p>
    <w:p w:rsidR="00B962E2" w:rsidRPr="00B962E2" w:rsidRDefault="00B962E2" w:rsidP="00D87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E2">
        <w:rPr>
          <w:rFonts w:ascii="Times New Roman" w:hAnsi="Times New Roman" w:cs="Times New Roman"/>
          <w:b/>
          <w:sz w:val="24"/>
          <w:szCs w:val="24"/>
        </w:rPr>
        <w:t>Образование  высшее</w:t>
      </w:r>
      <w:r w:rsidRPr="00B962E2">
        <w:rPr>
          <w:rFonts w:ascii="Times New Roman" w:hAnsi="Times New Roman" w:cs="Times New Roman"/>
          <w:sz w:val="24"/>
          <w:szCs w:val="24"/>
        </w:rPr>
        <w:t xml:space="preserve"> – бакалавриат. ФГБОУ ВПО «Братский государственный университет» 2016 г. Направление подготовки: Электроэнергетика и электротехника. 1 квалификационная категория.</w:t>
      </w:r>
    </w:p>
    <w:p w:rsidR="00B962E2" w:rsidRPr="00B962E2" w:rsidRDefault="00B962E2" w:rsidP="00D87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E2">
        <w:rPr>
          <w:rFonts w:ascii="Times New Roman" w:hAnsi="Times New Roman" w:cs="Times New Roman"/>
          <w:sz w:val="24"/>
          <w:szCs w:val="24"/>
        </w:rPr>
        <w:t xml:space="preserve">10. Сергеева Светлана Владимировна,  преподаватель физики и электротехники. </w:t>
      </w:r>
      <w:r w:rsidRPr="00B962E2">
        <w:rPr>
          <w:rFonts w:ascii="Times New Roman" w:hAnsi="Times New Roman" w:cs="Times New Roman"/>
          <w:b/>
          <w:sz w:val="24"/>
          <w:szCs w:val="24"/>
        </w:rPr>
        <w:t>Образование высшее.</w:t>
      </w:r>
      <w:r w:rsidRPr="00B962E2">
        <w:rPr>
          <w:rFonts w:ascii="Times New Roman" w:hAnsi="Times New Roman" w:cs="Times New Roman"/>
          <w:sz w:val="24"/>
          <w:szCs w:val="24"/>
        </w:rPr>
        <w:t xml:space="preserve"> ГОУ ВПО « Восточно- Сибирская государственная академия образования»,  </w:t>
      </w:r>
      <w:r w:rsidRPr="00B96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Степень бакалавра физико – математического образования по направлению бакалавра физико – математического образования. </w:t>
      </w:r>
      <w:r w:rsidRPr="00B962E2">
        <w:rPr>
          <w:rFonts w:ascii="Times New Roman" w:hAnsi="Times New Roman" w:cs="Times New Roman"/>
          <w:sz w:val="24"/>
          <w:szCs w:val="24"/>
        </w:rPr>
        <w:t>2010г. Вечерне заочное обучения в Иркутском государственном университете путей сообщения на факультете  Управление качеством, 4 курс. 1 квалификационная категория.</w:t>
      </w:r>
    </w:p>
    <w:p w:rsidR="00B962E2" w:rsidRPr="00B962E2" w:rsidRDefault="00B962E2" w:rsidP="00D87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E2">
        <w:rPr>
          <w:rFonts w:ascii="Times New Roman" w:hAnsi="Times New Roman" w:cs="Times New Roman"/>
          <w:sz w:val="24"/>
          <w:szCs w:val="24"/>
        </w:rPr>
        <w:t>11. Смородинов Анатолий Григорьевич, преподаватель профессиональных модулей. Образование – ср. специальное. Колледж железнодорожного транспорта г. Улан - Уде. Квалификация ТЕХНИК по специальности: Техническая эксплуатация обслуживания и ремонт тягового подвижного состава. Диплом СБ 2302306  2001 год. Стаж 40 лет. Ежегодная стажировка на предприятиях жд транспорта.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2E2" w:rsidRDefault="00B962E2" w:rsidP="00D87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E2">
        <w:rPr>
          <w:rFonts w:ascii="Times New Roman" w:hAnsi="Times New Roman" w:cs="Times New Roman"/>
          <w:sz w:val="24"/>
          <w:szCs w:val="24"/>
        </w:rPr>
        <w:t xml:space="preserve">12. Шкаруба Жанна Анатольевна, мастер производственного обучения. </w:t>
      </w:r>
      <w:r w:rsidRPr="00B962E2">
        <w:rPr>
          <w:rFonts w:ascii="Times New Roman" w:hAnsi="Times New Roman" w:cs="Times New Roman"/>
          <w:b/>
          <w:sz w:val="24"/>
          <w:szCs w:val="24"/>
        </w:rPr>
        <w:t xml:space="preserve">Образование высшее. </w:t>
      </w:r>
      <w:r w:rsidRPr="00B962E2">
        <w:rPr>
          <w:rFonts w:ascii="Times New Roman" w:hAnsi="Times New Roman" w:cs="Times New Roman"/>
          <w:sz w:val="24"/>
          <w:szCs w:val="24"/>
        </w:rPr>
        <w:t>1995 г. Иркутский государственный педагогический институт. Учитель трудового обучения и общетехнических дисциплин. Вечерне-заочное обучение в в Иркутском государственном университете путей сообщения на факультете  Управление качеством, 4 курс. 1 квалификационная категория.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127" w:rsidRDefault="00B962E2" w:rsidP="00D877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85127">
        <w:rPr>
          <w:rFonts w:ascii="Times New Roman" w:hAnsi="Times New Roman" w:cs="Times New Roman"/>
          <w:sz w:val="24"/>
          <w:szCs w:val="24"/>
        </w:rPr>
        <w:t xml:space="preserve">Всего -12 педагогов (мастеров производственного обучения и преподавателей). Из них 8 (67%) человек имеют высшее образование (двое – высшее педагогическое). Средний возраст преподавателей – 48 лет. 5 преподавателей (42%)  аттестованы на  I квалификационную категорию, 3 преподавателя аттестованы на соответствие занимаемой должности. 4 преподавателя – внешние совместители, имеющие стаж работы или продолжающие работать. на предприятиях железнодорожного транспорта. 6 </w:t>
      </w:r>
      <w:r>
        <w:rPr>
          <w:rFonts w:ascii="Times New Roman" w:hAnsi="Times New Roman" w:cs="Times New Roman"/>
          <w:sz w:val="24"/>
          <w:szCs w:val="24"/>
        </w:rPr>
        <w:t xml:space="preserve">(50%) </w:t>
      </w:r>
      <w:r w:rsidR="00385127">
        <w:rPr>
          <w:rFonts w:ascii="Times New Roman" w:hAnsi="Times New Roman" w:cs="Times New Roman"/>
          <w:sz w:val="24"/>
          <w:szCs w:val="24"/>
        </w:rPr>
        <w:t xml:space="preserve">преподавателей прошли за последние 5 лет курсовую подготовку, методической </w:t>
      </w:r>
      <w:r>
        <w:rPr>
          <w:rFonts w:ascii="Times New Roman" w:hAnsi="Times New Roman" w:cs="Times New Roman"/>
          <w:sz w:val="24"/>
          <w:szCs w:val="24"/>
        </w:rPr>
        <w:t>и воспитательной направленности в ГАУ ДПО ИО «РЦМРПО».</w:t>
      </w:r>
    </w:p>
    <w:p w:rsidR="005E39E3" w:rsidRDefault="00B962E2" w:rsidP="00D87710">
      <w:pPr>
        <w:jc w:val="both"/>
        <w:rPr>
          <w:rFonts w:ascii="Times New Roman" w:hAnsi="Times New Roman" w:cs="Times New Roman"/>
          <w:sz w:val="24"/>
          <w:szCs w:val="24"/>
        </w:rPr>
      </w:pPr>
      <w:r w:rsidRPr="00B962E2">
        <w:rPr>
          <w:rFonts w:ascii="Times New Roman" w:hAnsi="Times New Roman" w:cs="Times New Roman"/>
          <w:b/>
          <w:i/>
          <w:sz w:val="24"/>
          <w:szCs w:val="24"/>
        </w:rPr>
        <w:t xml:space="preserve">УI.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Учебно-методическое обеспечение </w:t>
      </w:r>
      <w:r w:rsidR="005E39E3">
        <w:rPr>
          <w:rFonts w:ascii="Times New Roman" w:hAnsi="Times New Roman" w:cs="Times New Roman"/>
          <w:b/>
          <w:i/>
          <w:sz w:val="24"/>
          <w:szCs w:val="24"/>
        </w:rPr>
        <w:t xml:space="preserve">учебных занятий </w:t>
      </w:r>
      <w:r w:rsidR="005E39E3">
        <w:rPr>
          <w:rFonts w:ascii="Times New Roman" w:hAnsi="Times New Roman" w:cs="Times New Roman"/>
          <w:sz w:val="24"/>
          <w:szCs w:val="24"/>
        </w:rPr>
        <w:t>по профильным дисциплинам  по профессии 23.01.09. Машинист локомотива:</w:t>
      </w:r>
    </w:p>
    <w:p w:rsidR="00D87710" w:rsidRDefault="005E39E3" w:rsidP="00D87710">
      <w:pPr>
        <w:jc w:val="both"/>
        <w:rPr>
          <w:rFonts w:ascii="Times New Roman" w:hAnsi="Times New Roman" w:cs="Times New Roman"/>
          <w:sz w:val="24"/>
          <w:szCs w:val="24"/>
        </w:rPr>
      </w:pPr>
      <w:r w:rsidRPr="005E39E3">
        <w:rPr>
          <w:rFonts w:ascii="Times New Roman" w:hAnsi="Times New Roman" w:cs="Times New Roman"/>
          <w:sz w:val="24"/>
          <w:szCs w:val="24"/>
        </w:rPr>
        <w:t>В наличии современных и актуальных учебных материалов по профессии помощник машиниста локомотива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-27 экз. </w:t>
      </w:r>
      <w:r w:rsidRPr="005E39E3">
        <w:rPr>
          <w:rFonts w:ascii="Times New Roman" w:hAnsi="Times New Roman" w:cs="Times New Roman"/>
          <w:sz w:val="24"/>
          <w:szCs w:val="24"/>
        </w:rPr>
        <w:t xml:space="preserve">По всем  </w:t>
      </w:r>
      <w:r w:rsidR="00D87710" w:rsidRPr="005E39E3">
        <w:rPr>
          <w:rFonts w:ascii="Times New Roman" w:hAnsi="Times New Roman" w:cs="Times New Roman"/>
          <w:sz w:val="24"/>
          <w:szCs w:val="24"/>
        </w:rPr>
        <w:t>общепрофессиональным, так и профессиональным модулям  разработаны согласно Учебному плану рабочие программы с учетом требований ФГОС СПО и программ обучения, где прописаны условия обучения учебной дисциплины и используемые в обучении обучающие ресурсы</w:t>
      </w:r>
      <w:r w:rsidR="00D87710">
        <w:rPr>
          <w:rFonts w:ascii="Times New Roman" w:hAnsi="Times New Roman" w:cs="Times New Roman"/>
          <w:sz w:val="24"/>
          <w:szCs w:val="24"/>
        </w:rPr>
        <w:t xml:space="preserve">: в печатном виде (плакаты, пособия и т.д.), электронные(26 рабочих программ.). Разработаны и используются с целью текущего контроля знаний по </w:t>
      </w:r>
      <w:r w:rsidR="00D87710" w:rsidRPr="005E39E3">
        <w:rPr>
          <w:rFonts w:ascii="Times New Roman" w:hAnsi="Times New Roman" w:cs="Times New Roman"/>
          <w:sz w:val="24"/>
          <w:szCs w:val="24"/>
        </w:rPr>
        <w:t xml:space="preserve"> </w:t>
      </w:r>
      <w:r w:rsidR="00D87710">
        <w:rPr>
          <w:rFonts w:ascii="Times New Roman" w:hAnsi="Times New Roman" w:cs="Times New Roman"/>
          <w:sz w:val="24"/>
          <w:szCs w:val="24"/>
        </w:rPr>
        <w:t>по профильным дисциплинам  по профессии 23.01.09. Машинист локомотива 26 комплектов контрольно- оценочных средств, методические рекомендации по проведению студентами практических и самостоятельных работ. По каждому МДК разработаны и используются на занятиях технологические карты с алгоритмом выполнения той или иной практической работы.</w:t>
      </w:r>
    </w:p>
    <w:p w:rsidR="00D87710" w:rsidRDefault="00D87710" w:rsidP="00D877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всех учебных занятиях по профессиональным модулям и общепрофессиональным дисциплинам  используются учебные видеоматериалы (62 экз.), мультимедийные материалы и др. программные продукты, используются различные плакаты в электронном виде. (88 экз), презентации к лекциям (51экз), различные дидактические материалы, тесты, ра3даточный материал.</w:t>
      </w:r>
    </w:p>
    <w:p w:rsidR="00D87710" w:rsidRDefault="00D87710" w:rsidP="00D877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проведения занятий групп по профессии Машинист локомотива используются учебные кабинеты и лаборатории, оснащенные мультимедийным оборудованием, деталями и узлами двигателя локомотива, различными инструкциями и текстами.</w:t>
      </w:r>
    </w:p>
    <w:p w:rsidR="00D87710" w:rsidRDefault="00D87710" w:rsidP="00D87710">
      <w:pPr>
        <w:jc w:val="both"/>
        <w:rPr>
          <w:rFonts w:ascii="Times New Roman" w:hAnsi="Times New Roman" w:cs="Times New Roman"/>
          <w:sz w:val="24"/>
          <w:szCs w:val="24"/>
        </w:rPr>
      </w:pPr>
      <w:r w:rsidRPr="00CA1F80">
        <w:rPr>
          <w:rFonts w:ascii="Times New Roman" w:hAnsi="Times New Roman" w:cs="Times New Roman"/>
          <w:b/>
          <w:i/>
          <w:sz w:val="24"/>
          <w:szCs w:val="24"/>
        </w:rPr>
        <w:t>УI. Студенты,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профессии Машинист локомотива, активно участвуют в различных </w:t>
      </w:r>
      <w:r w:rsidRPr="00CA1F80">
        <w:rPr>
          <w:rFonts w:ascii="Times New Roman" w:hAnsi="Times New Roman" w:cs="Times New Roman"/>
          <w:b/>
          <w:i/>
          <w:sz w:val="24"/>
          <w:szCs w:val="24"/>
        </w:rPr>
        <w:t>дистанционных конкурсах Международного и Всероссийского</w:t>
      </w:r>
      <w:r>
        <w:rPr>
          <w:rFonts w:ascii="Times New Roman" w:hAnsi="Times New Roman" w:cs="Times New Roman"/>
          <w:sz w:val="24"/>
          <w:szCs w:val="24"/>
        </w:rPr>
        <w:t>, областного и регионального уровней: из 25 участий в  Международных и всероссийских конкурсах (дистанционных) 10 – победителей, 9 призеров.</w:t>
      </w:r>
    </w:p>
    <w:p w:rsidR="00D87710" w:rsidRPr="00ED2920" w:rsidRDefault="00D87710" w:rsidP="00D8771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2920">
        <w:rPr>
          <w:rFonts w:ascii="Times New Roman" w:hAnsi="Times New Roman" w:cs="Times New Roman"/>
          <w:sz w:val="24"/>
          <w:szCs w:val="24"/>
        </w:rPr>
        <w:t>Приложение 1.Статья в газете Областная от 02.03.2015 года № 22(1338)</w:t>
      </w:r>
    </w:p>
    <w:p w:rsidR="00D87710" w:rsidRPr="00ED2920" w:rsidRDefault="00D87710" w:rsidP="00D877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92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4DE4BB4" wp14:editId="0F0B2172">
            <wp:simplePos x="0" y="0"/>
            <wp:positionH relativeFrom="column">
              <wp:posOffset>-3810</wp:posOffset>
            </wp:positionH>
            <wp:positionV relativeFrom="paragraph">
              <wp:posOffset>163830</wp:posOffset>
            </wp:positionV>
            <wp:extent cx="3248025" cy="2045970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04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710" w:rsidRPr="00ED2920" w:rsidRDefault="00D87710" w:rsidP="00D877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920">
        <w:rPr>
          <w:rFonts w:ascii="Times New Roman" w:hAnsi="Times New Roman" w:cs="Times New Roman"/>
          <w:sz w:val="24"/>
          <w:szCs w:val="24"/>
        </w:rPr>
        <w:t xml:space="preserve">ПАРЛАМЕНТ В Приангарье продолжается реализация  проекта «Именные  стипендии Молодежного  парламента». На  прошлой неделе в его  рамках прошел конкурс  профессионального  мастерства среди  студентов профучилища  № 6 города Зима. </w:t>
      </w:r>
    </w:p>
    <w:p w:rsidR="00D87710" w:rsidRPr="00ED2920" w:rsidRDefault="00D87710" w:rsidP="00D877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920">
        <w:rPr>
          <w:rFonts w:ascii="Times New Roman" w:hAnsi="Times New Roman" w:cs="Times New Roman"/>
          <w:sz w:val="24"/>
          <w:szCs w:val="24"/>
        </w:rPr>
        <w:t xml:space="preserve">Конкурс на получение именных   стипендий Молодежного парламента  при Заксобрании проходит с 2011 года  в средних специальных образовательных организациях Приангарья. За это  время он стал популярным не только  в регионе, но и в стране. А в прошлом  году занял первое место в Государственной думе РФ на конкурсе авторских социальных проектов среди       Молодежных парламентов. Для его  дальнейшей реализации был получен  грант </w:t>
      </w:r>
      <w:r>
        <w:rPr>
          <w:rFonts w:ascii="Times New Roman" w:hAnsi="Times New Roman" w:cs="Times New Roman"/>
          <w:sz w:val="24"/>
          <w:szCs w:val="24"/>
        </w:rPr>
        <w:t>в размере 150 тыс. рублей. Поэ</w:t>
      </w:r>
      <w:r w:rsidRPr="00ED2920">
        <w:rPr>
          <w:rFonts w:ascii="Times New Roman" w:hAnsi="Times New Roman" w:cs="Times New Roman"/>
          <w:sz w:val="24"/>
          <w:szCs w:val="24"/>
        </w:rPr>
        <w:t xml:space="preserve">тому в 2014 году конкурс стал областным. Напомним, весной в Иркутске  собрались 72 победителя из разных  районов, которые соревновались по  шести специальностям. В итоге 18  лучших представителей рабочих профессий получили денежные премии и  возможность трудоустроиться. </w:t>
      </w:r>
    </w:p>
    <w:p w:rsidR="00D87710" w:rsidRPr="00ED2920" w:rsidRDefault="00D87710" w:rsidP="00D877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920">
        <w:rPr>
          <w:rFonts w:ascii="Times New Roman" w:hAnsi="Times New Roman" w:cs="Times New Roman"/>
          <w:sz w:val="24"/>
          <w:szCs w:val="24"/>
        </w:rPr>
        <w:t>Нынче конкурс прошел в профессиональном училище № 6 города Зимы. Образовательное учреждение, основанное в 1932 году как  фабрично-заводское училище, готовит кадры для железной дороги.  Училище воспитало не одну династию железнодорожников. Многие  из</w:t>
      </w:r>
      <w:r>
        <w:rPr>
          <w:rFonts w:ascii="Times New Roman" w:hAnsi="Times New Roman" w:cs="Times New Roman"/>
          <w:sz w:val="24"/>
          <w:szCs w:val="24"/>
        </w:rPr>
        <w:t xml:space="preserve"> его выпускников сейчас занима</w:t>
      </w:r>
      <w:r w:rsidRPr="00ED2920">
        <w:rPr>
          <w:rFonts w:ascii="Times New Roman" w:hAnsi="Times New Roman" w:cs="Times New Roman"/>
          <w:sz w:val="24"/>
          <w:szCs w:val="24"/>
        </w:rPr>
        <w:t xml:space="preserve">ют руководящие должности. Один  из них – нынешний начальник  локомотивного депо города Зима. </w:t>
      </w:r>
    </w:p>
    <w:p w:rsidR="00D87710" w:rsidRPr="00ED2920" w:rsidRDefault="00D87710" w:rsidP="00D877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920">
        <w:rPr>
          <w:rFonts w:ascii="Times New Roman" w:hAnsi="Times New Roman" w:cs="Times New Roman"/>
          <w:sz w:val="24"/>
          <w:szCs w:val="24"/>
        </w:rPr>
        <w:t>Конкурс проводился в два этапа  – сначала в железнодорожном учи</w:t>
      </w:r>
      <w:r>
        <w:rPr>
          <w:rFonts w:ascii="Times New Roman" w:hAnsi="Times New Roman" w:cs="Times New Roman"/>
          <w:sz w:val="24"/>
          <w:szCs w:val="24"/>
        </w:rPr>
        <w:t>лище были выбраны лучшие учени</w:t>
      </w:r>
      <w:r w:rsidRPr="00ED2920">
        <w:rPr>
          <w:rFonts w:ascii="Times New Roman" w:hAnsi="Times New Roman" w:cs="Times New Roman"/>
          <w:sz w:val="24"/>
          <w:szCs w:val="24"/>
        </w:rPr>
        <w:t>ки по каждой из специальностей, а  на финальном этапе конкурса ребятам предстояло выполнить теоретические задания на компьютере, а  затем практические – на учебно-производственном оборудовании в  мастерских.</w:t>
      </w:r>
    </w:p>
    <w:p w:rsidR="00D87710" w:rsidRPr="00ED2920" w:rsidRDefault="00D87710" w:rsidP="00D877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920">
        <w:rPr>
          <w:rFonts w:ascii="Times New Roman" w:hAnsi="Times New Roman" w:cs="Times New Roman"/>
          <w:sz w:val="24"/>
          <w:szCs w:val="24"/>
        </w:rPr>
        <w:t xml:space="preserve">Студенты специальности  «Помощник машиниста» принялись  за изготовление деталей, предназначенных для смазывания тяговых  электродвигателей. Сначала они </w:t>
      </w:r>
    </w:p>
    <w:p w:rsidR="00D87710" w:rsidRPr="00ED2920" w:rsidRDefault="00D87710" w:rsidP="00D877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920">
        <w:rPr>
          <w:rFonts w:ascii="Times New Roman" w:hAnsi="Times New Roman" w:cs="Times New Roman"/>
          <w:sz w:val="24"/>
          <w:szCs w:val="24"/>
        </w:rPr>
        <w:t xml:space="preserve">нарезали куски фитиля и войлока  длиной 190 мм, шириной 30–400  мм. Затем их укладывали в шахматном порядке в несколько рядов и  закрепляли гвоздями и скобами.  </w:t>
      </w:r>
    </w:p>
    <w:p w:rsidR="00D87710" w:rsidRPr="00ED2920" w:rsidRDefault="00D87710" w:rsidP="00D877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920">
        <w:rPr>
          <w:rFonts w:ascii="Times New Roman" w:hAnsi="Times New Roman" w:cs="Times New Roman"/>
          <w:sz w:val="24"/>
          <w:szCs w:val="24"/>
        </w:rPr>
        <w:t xml:space="preserve">Студенты специальности «Слесарь-электрик по ремонту электрооборудования  подвижного состава»   показывали умение выполнять текущий ремонт электропневматического контактера, который служит для  включения двигателя. </w:t>
      </w:r>
    </w:p>
    <w:p w:rsidR="00D87710" w:rsidRPr="00ED2920" w:rsidRDefault="00D87710" w:rsidP="00D877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920">
        <w:rPr>
          <w:rFonts w:ascii="Times New Roman" w:hAnsi="Times New Roman" w:cs="Times New Roman"/>
          <w:sz w:val="24"/>
          <w:szCs w:val="24"/>
        </w:rPr>
        <w:t xml:space="preserve">В обеих аудиториях, где проходил практический этап, непрерывно  работали станки, стучали молотки.  Студенты тщательно и внимательно выполняли все процедуры, потому что их работу оценивало жюри, в состав которого вошли председатель Законодательного Собрания Людмила Берлина, председатель Молодежного парламента Андрей Фоменко, представители ВСЖД и профессионального училища № 6. </w:t>
      </w:r>
    </w:p>
    <w:p w:rsidR="00D87710" w:rsidRPr="00ED2920" w:rsidRDefault="00D87710" w:rsidP="00D877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920">
        <w:rPr>
          <w:rFonts w:ascii="Times New Roman" w:hAnsi="Times New Roman" w:cs="Times New Roman"/>
          <w:sz w:val="24"/>
          <w:szCs w:val="24"/>
        </w:rPr>
        <w:t xml:space="preserve">На церемонии награждения победителей и участников конкурса к ним обратилась Людмила Берлина: – Хочется пожелать студентам никогда не останавливаться на </w:t>
      </w:r>
    </w:p>
    <w:p w:rsidR="00D87710" w:rsidRPr="00ED2920" w:rsidRDefault="00D87710" w:rsidP="00D877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920">
        <w:rPr>
          <w:rFonts w:ascii="Times New Roman" w:hAnsi="Times New Roman" w:cs="Times New Roman"/>
          <w:sz w:val="24"/>
          <w:szCs w:val="24"/>
        </w:rPr>
        <w:t xml:space="preserve">достигнутом и продолжать развиваться  в профессиональной деятельности. Мы видели, с каким интересом студенты демонстрировали практические навыки в своем деле. </w:t>
      </w:r>
    </w:p>
    <w:p w:rsidR="00D87710" w:rsidRPr="00ED2920" w:rsidRDefault="00D87710" w:rsidP="00D877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920">
        <w:rPr>
          <w:rFonts w:ascii="Times New Roman" w:hAnsi="Times New Roman" w:cs="Times New Roman"/>
          <w:sz w:val="24"/>
          <w:szCs w:val="24"/>
        </w:rPr>
        <w:t xml:space="preserve">Все это очень важно, поскольку профессионализм, престиж и честь рабочего возрождается не только в Иркутской области, но и в России. Это гарантия того, что наше производство будет развиваться. Я также хочу выразить признательность мастерам и преподавателям училища. Для них сегодняшний конкурс – это своеобразный экзамен. </w:t>
      </w:r>
    </w:p>
    <w:p w:rsidR="00D87710" w:rsidRPr="00ED2920" w:rsidRDefault="00D87710" w:rsidP="00D877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920">
        <w:rPr>
          <w:rFonts w:ascii="Times New Roman" w:hAnsi="Times New Roman" w:cs="Times New Roman"/>
          <w:sz w:val="24"/>
          <w:szCs w:val="24"/>
        </w:rPr>
        <w:t xml:space="preserve">Среди учащихся по специальности «Машинист локомотива» победителем был признан Андрей Гриценко. Он рассказал, что с детства мечтал стать машинистом, поэтому </w:t>
      </w:r>
    </w:p>
    <w:p w:rsidR="00D87710" w:rsidRPr="00ED2920" w:rsidRDefault="00D87710" w:rsidP="00D877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920">
        <w:rPr>
          <w:rFonts w:ascii="Times New Roman" w:hAnsi="Times New Roman" w:cs="Times New Roman"/>
          <w:sz w:val="24"/>
          <w:szCs w:val="24"/>
        </w:rPr>
        <w:t xml:space="preserve">шел осваивать профессию целенаправленно. Студент признался, что был уверен в своих силах, потому что тщательно готовился к конкурсу. </w:t>
      </w:r>
    </w:p>
    <w:p w:rsidR="00D87710" w:rsidRPr="00ED2920" w:rsidRDefault="00D87710" w:rsidP="00D877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920">
        <w:rPr>
          <w:rFonts w:ascii="Times New Roman" w:hAnsi="Times New Roman" w:cs="Times New Roman"/>
          <w:sz w:val="24"/>
          <w:szCs w:val="24"/>
        </w:rPr>
        <w:t xml:space="preserve">Лучшим студентом по специальности «слесарь-электрик по ремонту электрооборудования подвижного состава» стал Никита Мурашов – </w:t>
      </w:r>
      <w:r>
        <w:rPr>
          <w:rFonts w:ascii="Times New Roman" w:hAnsi="Times New Roman" w:cs="Times New Roman"/>
          <w:sz w:val="24"/>
          <w:szCs w:val="24"/>
        </w:rPr>
        <w:t>представитель известной в Зимин</w:t>
      </w:r>
      <w:r w:rsidRPr="00ED2920">
        <w:rPr>
          <w:rFonts w:ascii="Times New Roman" w:hAnsi="Times New Roman" w:cs="Times New Roman"/>
          <w:sz w:val="24"/>
          <w:szCs w:val="24"/>
        </w:rPr>
        <w:t>ском районе династии железнодорожников. Кроме того, специальными призами от мэра города Владимира Трубникова были отмечены Владимир Шароглазов и Егор Ладин, а приз от Молодежного парламента достался Алексею Горелову.</w:t>
      </w:r>
    </w:p>
    <w:p w:rsidR="00D87710" w:rsidRPr="00ED2920" w:rsidRDefault="00D87710" w:rsidP="00D877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920">
        <w:rPr>
          <w:rFonts w:ascii="Times New Roman" w:hAnsi="Times New Roman" w:cs="Times New Roman"/>
          <w:sz w:val="24"/>
          <w:szCs w:val="24"/>
        </w:rPr>
        <w:t xml:space="preserve">Победители получат стипендии в размере семь, пять и три тысячи рублей за первое, второе и третье место соответственно в каждой специальности. Подводя итоги конкурса, замначальника ВСЖД Алексей Боровиков отметил, что уже есть договоренность с руководством Иркутского государственного университета путей сообщения о поступлении победителей конкурса в вуз на бюджетной основе. </w:t>
      </w:r>
    </w:p>
    <w:p w:rsidR="00D87710" w:rsidRPr="00ED2920" w:rsidRDefault="00D87710" w:rsidP="00D877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920">
        <w:rPr>
          <w:rFonts w:ascii="Times New Roman" w:hAnsi="Times New Roman" w:cs="Times New Roman"/>
          <w:sz w:val="24"/>
          <w:szCs w:val="24"/>
        </w:rPr>
        <w:t xml:space="preserve">Председатель Молодежного парламента при ЗС Иркутской области Андрей Фоменко отметил, что главная задача конкурса – привлечь внимание общественности к возрождению престижа рабочих профессий.  Формирование общественного мнения происходит не за год-два, это длительный процесс. Власть и общество старается сделать все возможное, чтобы человек труда был опорой в нашей жизни. Рабочие специальности сегодня очень востребованы, а уровень зарплат в этом секторе не уступает заработной плате специалистов экономического и юридического профиля, – сказал Андрей Фоменко. </w:t>
      </w:r>
    </w:p>
    <w:p w:rsidR="00D87710" w:rsidRPr="00ED2920" w:rsidRDefault="00D87710" w:rsidP="00D877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920">
        <w:rPr>
          <w:rFonts w:ascii="Times New Roman" w:hAnsi="Times New Roman" w:cs="Times New Roman"/>
          <w:sz w:val="24"/>
          <w:szCs w:val="24"/>
        </w:rPr>
        <w:t xml:space="preserve">Следующий конкурс профессионального мастерства среди студентов государственных профессиональных образовательных организаций запланирован на осень 2015 года. </w:t>
      </w:r>
    </w:p>
    <w:p w:rsidR="00D87710" w:rsidRPr="00ED2920" w:rsidRDefault="00D87710" w:rsidP="00D8771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2920">
        <w:rPr>
          <w:rFonts w:ascii="Times New Roman" w:hAnsi="Times New Roman" w:cs="Times New Roman"/>
          <w:sz w:val="24"/>
          <w:szCs w:val="24"/>
        </w:rPr>
        <w:t>Равиля ФАТТАХОВА</w:t>
      </w:r>
    </w:p>
    <w:p w:rsidR="00D87710" w:rsidRPr="00ED2920" w:rsidRDefault="00D87710" w:rsidP="00D87710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ED29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Фото Матрены БИЗИКОВОЙ</w:t>
      </w:r>
    </w:p>
    <w:p w:rsidR="00D87710" w:rsidRPr="00CA1F80" w:rsidRDefault="00CA1F80" w:rsidP="00CA1F80">
      <w:pPr>
        <w:tabs>
          <w:tab w:val="left" w:pos="2580"/>
        </w:tabs>
        <w:rPr>
          <w:rFonts w:ascii="Times New Roman" w:hAnsi="Times New Roman" w:cs="Times New Roman"/>
          <w:b/>
          <w:sz w:val="24"/>
          <w:szCs w:val="24"/>
        </w:rPr>
      </w:pPr>
      <w:r w:rsidRPr="00CA1F80">
        <w:rPr>
          <w:rFonts w:ascii="Times New Roman" w:hAnsi="Times New Roman" w:cs="Times New Roman"/>
          <w:b/>
          <w:sz w:val="24"/>
          <w:szCs w:val="24"/>
        </w:rPr>
        <w:t>Выводы из анализа:</w:t>
      </w:r>
    </w:p>
    <w:p w:rsidR="00CA1F80" w:rsidRDefault="00CA1F80" w:rsidP="00CA1F80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r w:rsidRPr="00CA1F80">
        <w:rPr>
          <w:rFonts w:ascii="Times New Roman" w:hAnsi="Times New Roman" w:cs="Times New Roman"/>
          <w:sz w:val="24"/>
          <w:szCs w:val="24"/>
        </w:rPr>
        <w:t xml:space="preserve">1.  Имеющаяся модель практико-ориентированного обучения рабочих кадров для предприятий железнодорожного транспорта </w:t>
      </w:r>
      <w:r>
        <w:rPr>
          <w:rFonts w:ascii="Times New Roman" w:hAnsi="Times New Roman" w:cs="Times New Roman"/>
          <w:sz w:val="24"/>
          <w:szCs w:val="24"/>
        </w:rPr>
        <w:t xml:space="preserve"> обоснована необходимыми нормативными и правовыми документами, локальными актами, имеет четкую структуру. Результаты итоговой </w:t>
      </w:r>
      <w:r w:rsidR="00BA7889">
        <w:rPr>
          <w:rFonts w:ascii="Times New Roman" w:hAnsi="Times New Roman" w:cs="Times New Roman"/>
          <w:sz w:val="24"/>
          <w:szCs w:val="24"/>
        </w:rPr>
        <w:t>аттестации, дальнейшее трудоуст</w:t>
      </w:r>
      <w:r>
        <w:rPr>
          <w:rFonts w:ascii="Times New Roman" w:hAnsi="Times New Roman" w:cs="Times New Roman"/>
          <w:sz w:val="24"/>
          <w:szCs w:val="24"/>
        </w:rPr>
        <w:t>ройство выпускников по профессии Машинист локомотива</w:t>
      </w:r>
      <w:r w:rsidR="00BA7889">
        <w:rPr>
          <w:rFonts w:ascii="Times New Roman" w:hAnsi="Times New Roman" w:cs="Times New Roman"/>
          <w:sz w:val="24"/>
          <w:szCs w:val="24"/>
        </w:rPr>
        <w:t xml:space="preserve"> показывают эффективность данной модели (системы обучения).</w:t>
      </w:r>
    </w:p>
    <w:p w:rsidR="00BA7889" w:rsidRDefault="00BA7889" w:rsidP="00CA1F80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Но при анализе выявлены проблемы, требующие решения для получения развития и совершенствования практико-ориентированной модели подготовки кадров для предприятий жд транспорта как наиболее перспективной в экономике страны и области отрасли:</w:t>
      </w:r>
    </w:p>
    <w:p w:rsidR="00BA7889" w:rsidRDefault="00BA7889" w:rsidP="00CA1F80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материально-техническая база техникума, учебно-методическое оснащение, необходимые для качественного обучения рабочих кадров для предприятий железной дороги, недостаточно обносляются и оснащены согласно требованиям ФГОС СПО, профстандартам данной профессии.</w:t>
      </w:r>
    </w:p>
    <w:p w:rsidR="00BA7889" w:rsidRDefault="00BA7889" w:rsidP="00CA1F80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требуются обновления и в организации производственной практики на базе предприятий –партнеров, в более рациональном использовании для практического обучения студентов базы предприятий.</w:t>
      </w:r>
    </w:p>
    <w:p w:rsidR="00BA7889" w:rsidRDefault="00BA7889" w:rsidP="00CA1F80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кадровое обеспечение профессиональных  дисциплин  учебного плана: необходима постоянная (1 раз в 3 года согласно Положению о стажировках</w:t>
      </w:r>
      <w:r w:rsidR="00C76C8B">
        <w:rPr>
          <w:rFonts w:ascii="Times New Roman" w:hAnsi="Times New Roman" w:cs="Times New Roman"/>
          <w:sz w:val="24"/>
          <w:szCs w:val="24"/>
        </w:rPr>
        <w:t xml:space="preserve"> мастеров производственного обучения и преподавателей ПМ) стажировка на предприятиях дж транспорта с целью ликвидации затруднений при проведении теоретического обучения профессии.</w:t>
      </w:r>
    </w:p>
    <w:p w:rsidR="00C76C8B" w:rsidRDefault="00C76C8B" w:rsidP="00CA1F80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необходима гармонизация содержания преподавания теоретических дисциплин профессиональной направленности с содержанием обучения </w:t>
      </w:r>
      <w:r w:rsidR="00DF5900">
        <w:rPr>
          <w:rFonts w:ascii="Times New Roman" w:hAnsi="Times New Roman" w:cs="Times New Roman"/>
          <w:sz w:val="24"/>
          <w:szCs w:val="24"/>
        </w:rPr>
        <w:t>на учебной и производственной практиках.</w:t>
      </w:r>
      <w:r>
        <w:rPr>
          <w:rFonts w:ascii="Times New Roman" w:hAnsi="Times New Roman" w:cs="Times New Roman"/>
          <w:sz w:val="24"/>
          <w:szCs w:val="24"/>
        </w:rPr>
        <w:t>. Для этого необходимо рассмотреть соответствие содержания программ обучения требованиям корпоративных профессиональных стандартов помощника машиниста локомотива. Учитывать замечания членов аттестационной комиссии при итоговой аттестации выпускников, анализировать наиболее трудные для</w:t>
      </w:r>
      <w:r w:rsidR="00DF5900">
        <w:rPr>
          <w:rFonts w:ascii="Times New Roman" w:hAnsi="Times New Roman" w:cs="Times New Roman"/>
          <w:sz w:val="24"/>
          <w:szCs w:val="24"/>
        </w:rPr>
        <w:t xml:space="preserve"> студентов во время </w:t>
      </w:r>
      <w:r>
        <w:rPr>
          <w:rFonts w:ascii="Times New Roman" w:hAnsi="Times New Roman" w:cs="Times New Roman"/>
          <w:sz w:val="24"/>
          <w:szCs w:val="24"/>
        </w:rPr>
        <w:t xml:space="preserve"> аттестации </w:t>
      </w:r>
      <w:r w:rsidR="00DF590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темы и вопросы</w:t>
      </w:r>
      <w:r w:rsidR="00DF5900">
        <w:rPr>
          <w:rFonts w:ascii="Times New Roman" w:hAnsi="Times New Roman" w:cs="Times New Roman"/>
          <w:sz w:val="24"/>
          <w:szCs w:val="24"/>
        </w:rPr>
        <w:t>;</w:t>
      </w:r>
    </w:p>
    <w:p w:rsidR="00C76C8B" w:rsidRDefault="00C76C8B" w:rsidP="00CA1F80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оценке уровня подготовленности рабочих кадров </w:t>
      </w:r>
      <w:r w:rsidR="00DF5900">
        <w:rPr>
          <w:rFonts w:ascii="Times New Roman" w:hAnsi="Times New Roman" w:cs="Times New Roman"/>
          <w:sz w:val="24"/>
          <w:szCs w:val="24"/>
        </w:rPr>
        <w:t>учитывать мнение работодателей, требования корпоративных профессиональных стандартов;</w:t>
      </w:r>
    </w:p>
    <w:p w:rsidR="00BA7889" w:rsidRDefault="00BA7889" w:rsidP="00CA1F80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5900">
        <w:rPr>
          <w:rFonts w:ascii="Times New Roman" w:hAnsi="Times New Roman" w:cs="Times New Roman"/>
          <w:sz w:val="24"/>
          <w:szCs w:val="24"/>
        </w:rPr>
        <w:t xml:space="preserve"> при прохождении производственной практики на базе предприятий жд транспорта необходимо руководство практикой студента наставником – опытным рабочим предприятия.</w:t>
      </w:r>
    </w:p>
    <w:p w:rsidR="00DF5900" w:rsidRPr="006D32A1" w:rsidRDefault="00DF5900" w:rsidP="00DF59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32A1">
        <w:rPr>
          <w:rFonts w:ascii="Times New Roman" w:hAnsi="Times New Roman"/>
          <w:sz w:val="24"/>
          <w:szCs w:val="24"/>
        </w:rPr>
        <w:t xml:space="preserve">Для содействия трудоустройству выпускников в техникуме основными направлениями работы являются: </w:t>
      </w:r>
    </w:p>
    <w:p w:rsidR="00DF5900" w:rsidRPr="006D32A1" w:rsidRDefault="00DF5900" w:rsidP="00DF59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32A1">
        <w:rPr>
          <w:rFonts w:ascii="Times New Roman" w:hAnsi="Times New Roman"/>
          <w:sz w:val="24"/>
          <w:szCs w:val="24"/>
        </w:rPr>
        <w:t>-  предоставление информации о спросе и предложении на рынке труда: создание информационной системы для обеспечения выпускников данными о рынке труда; работодателей – о рынке образовательных услуг; определение целевой группы работодателей для каждой профессии; консультирование обучающихся по вопросам будущего трудоустройства; подготовка красочных информационных материалов по пропаганде подготавливаемых профессий (плакатов, буклетов, телевизионных роликов, статей в печатных СМИ и т.п.); сбор, обработка и анализ информации по вопросам результативности трудоустройства выпускников.</w:t>
      </w:r>
    </w:p>
    <w:p w:rsidR="00DF5900" w:rsidRPr="006D32A1" w:rsidRDefault="00DF5900" w:rsidP="00DF59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32A1">
        <w:rPr>
          <w:rFonts w:ascii="Times New Roman" w:hAnsi="Times New Roman"/>
          <w:sz w:val="24"/>
          <w:szCs w:val="24"/>
        </w:rPr>
        <w:t>- переподготовка и дополнительное обучение незанятых выпускников: реализация краткосрочных программ переподготовки и дополнительной профессиональной подготовки незанятых выпускников; корректировка учебных программ в соответствии с текущими требованиями работодателей и перспективами рынка труда; осуществление  мониторинга  деятельности выпускников и поддержку их профессиональной деятельности (повышение квалификации, информационное обеспечение).</w:t>
      </w:r>
    </w:p>
    <w:p w:rsidR="00DF5900" w:rsidRPr="006D32A1" w:rsidRDefault="00DF5900" w:rsidP="00DF59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32A1">
        <w:rPr>
          <w:rFonts w:ascii="Times New Roman" w:hAnsi="Times New Roman"/>
          <w:sz w:val="24"/>
          <w:szCs w:val="24"/>
        </w:rPr>
        <w:t>- определение стратегических ориентиров трудоустройства: мониторинг изменений, происходящих на рынках труда и образовательных слуг; анализ спроса на рабочие кадры у работодателей; взаимодействие с руководителями предприятий, учреждений, фирм; взаимодействие с органами власти, общественными организациями; определение стратегических ориентиров подготовки рабочих кадров.</w:t>
      </w:r>
    </w:p>
    <w:p w:rsidR="00DF5900" w:rsidRDefault="00DF5900" w:rsidP="00DF59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889" w:rsidRPr="00CA1F80" w:rsidRDefault="00BA7889" w:rsidP="00CA1F80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</w:p>
    <w:p w:rsidR="00CA1F80" w:rsidRPr="00CA1F80" w:rsidRDefault="00CA1F80" w:rsidP="00CA1F80">
      <w:pPr>
        <w:tabs>
          <w:tab w:val="left" w:pos="2580"/>
        </w:tabs>
        <w:rPr>
          <w:rFonts w:ascii="Times New Roman" w:hAnsi="Times New Roman" w:cs="Times New Roman"/>
          <w:b/>
          <w:sz w:val="24"/>
          <w:szCs w:val="24"/>
        </w:rPr>
      </w:pPr>
    </w:p>
    <w:p w:rsidR="00D87710" w:rsidRDefault="00D87710" w:rsidP="00D87710">
      <w:pPr>
        <w:tabs>
          <w:tab w:val="left" w:pos="258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7710" w:rsidRDefault="00D87710" w:rsidP="00D87710">
      <w:pPr>
        <w:tabs>
          <w:tab w:val="left" w:pos="258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7710" w:rsidRDefault="00D87710" w:rsidP="00D87710">
      <w:pPr>
        <w:tabs>
          <w:tab w:val="left" w:pos="258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7710" w:rsidRDefault="00D87710" w:rsidP="00D87710">
      <w:pPr>
        <w:tabs>
          <w:tab w:val="left" w:pos="258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7710" w:rsidRDefault="00D87710" w:rsidP="00D87710">
      <w:pPr>
        <w:tabs>
          <w:tab w:val="left" w:pos="258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7710" w:rsidRDefault="00D87710" w:rsidP="00D87710">
      <w:pPr>
        <w:tabs>
          <w:tab w:val="left" w:pos="258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7710" w:rsidRDefault="00D87710" w:rsidP="00D87710">
      <w:pPr>
        <w:tabs>
          <w:tab w:val="left" w:pos="258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7710" w:rsidRDefault="00D87710" w:rsidP="00D87710">
      <w:pPr>
        <w:tabs>
          <w:tab w:val="left" w:pos="258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7710" w:rsidRDefault="00D87710" w:rsidP="00D87710">
      <w:pPr>
        <w:tabs>
          <w:tab w:val="left" w:pos="258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7710" w:rsidRDefault="00D87710" w:rsidP="00D87710">
      <w:pPr>
        <w:tabs>
          <w:tab w:val="left" w:pos="2580"/>
        </w:tabs>
        <w:rPr>
          <w:rFonts w:ascii="Times New Roman" w:hAnsi="Times New Roman" w:cs="Times New Roman"/>
          <w:b/>
          <w:sz w:val="28"/>
          <w:szCs w:val="28"/>
        </w:rPr>
      </w:pPr>
    </w:p>
    <w:p w:rsidR="005E39E3" w:rsidRPr="005E39E3" w:rsidRDefault="005E39E3" w:rsidP="00B962E2">
      <w:pPr>
        <w:rPr>
          <w:rFonts w:ascii="Times New Roman" w:hAnsi="Times New Roman" w:cs="Times New Roman"/>
          <w:sz w:val="24"/>
          <w:szCs w:val="24"/>
        </w:rPr>
      </w:pPr>
    </w:p>
    <w:p w:rsidR="00B962E2" w:rsidRDefault="00B962E2" w:rsidP="00B96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78F" w:rsidRPr="006D32A1" w:rsidRDefault="00AB178F" w:rsidP="00B962E2">
      <w:pPr>
        <w:rPr>
          <w:rFonts w:ascii="Times New Roman" w:hAnsi="Times New Roman" w:cs="Times New Roman"/>
          <w:sz w:val="24"/>
          <w:szCs w:val="24"/>
        </w:rPr>
      </w:pPr>
    </w:p>
    <w:sectPr w:rsidR="00AB178F" w:rsidRPr="006D32A1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CCD" w:rsidRDefault="00DD3CCD" w:rsidP="00B962E2">
      <w:pPr>
        <w:spacing w:after="0" w:line="240" w:lineRule="auto"/>
      </w:pPr>
      <w:r>
        <w:separator/>
      </w:r>
    </w:p>
  </w:endnote>
  <w:endnote w:type="continuationSeparator" w:id="0">
    <w:p w:rsidR="00DD3CCD" w:rsidRDefault="00DD3CCD" w:rsidP="00B9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CCD" w:rsidRDefault="00DD3CCD" w:rsidP="00B962E2">
      <w:pPr>
        <w:spacing w:after="0" w:line="240" w:lineRule="auto"/>
      </w:pPr>
      <w:r>
        <w:separator/>
      </w:r>
    </w:p>
  </w:footnote>
  <w:footnote w:type="continuationSeparator" w:id="0">
    <w:p w:rsidR="00DD3CCD" w:rsidRDefault="00DD3CCD" w:rsidP="00B9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2392019"/>
      <w:docPartObj>
        <w:docPartGallery w:val="Page Numbers (Top of Page)"/>
        <w:docPartUnique/>
      </w:docPartObj>
    </w:sdtPr>
    <w:sdtEndPr/>
    <w:sdtContent>
      <w:p w:rsidR="00B962E2" w:rsidRDefault="00B962E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CCD">
          <w:rPr>
            <w:noProof/>
          </w:rPr>
          <w:t>1</w:t>
        </w:r>
        <w:r>
          <w:fldChar w:fldCharType="end"/>
        </w:r>
      </w:p>
    </w:sdtContent>
  </w:sdt>
  <w:p w:rsidR="00B962E2" w:rsidRDefault="00B962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A5071"/>
    <w:multiLevelType w:val="multilevel"/>
    <w:tmpl w:val="930245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C9"/>
    <w:rsid w:val="001F6D81"/>
    <w:rsid w:val="002130A7"/>
    <w:rsid w:val="00223FAF"/>
    <w:rsid w:val="00385127"/>
    <w:rsid w:val="004D16C9"/>
    <w:rsid w:val="004F0287"/>
    <w:rsid w:val="005330F5"/>
    <w:rsid w:val="005C5A26"/>
    <w:rsid w:val="005E39E3"/>
    <w:rsid w:val="006D32A1"/>
    <w:rsid w:val="006E6112"/>
    <w:rsid w:val="007171F2"/>
    <w:rsid w:val="00777301"/>
    <w:rsid w:val="007C1C9E"/>
    <w:rsid w:val="007F5740"/>
    <w:rsid w:val="008C773B"/>
    <w:rsid w:val="00AB178F"/>
    <w:rsid w:val="00B227BF"/>
    <w:rsid w:val="00B962E2"/>
    <w:rsid w:val="00BA7889"/>
    <w:rsid w:val="00C24ADE"/>
    <w:rsid w:val="00C76C8B"/>
    <w:rsid w:val="00CA1F80"/>
    <w:rsid w:val="00D87710"/>
    <w:rsid w:val="00DD3CCD"/>
    <w:rsid w:val="00D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27DD6-B7BD-4DF7-99A4-A2E23F58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6C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D16C9"/>
    <w:pPr>
      <w:spacing w:after="0" w:line="240" w:lineRule="auto"/>
    </w:pPr>
    <w:rPr>
      <w:rFonts w:ascii="Cambria" w:eastAsia="Calibri" w:hAnsi="Cambria" w:cs="Times New Roman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4D16C9"/>
    <w:rPr>
      <w:rFonts w:ascii="Cambria" w:eastAsia="Calibri" w:hAnsi="Cambria" w:cs="Times New Roman"/>
      <w:lang w:val="en-US" w:bidi="en-US"/>
    </w:rPr>
  </w:style>
  <w:style w:type="paragraph" w:customStyle="1" w:styleId="ConsPlusNormal">
    <w:name w:val="ConsPlusNormal"/>
    <w:rsid w:val="00717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C5A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C77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6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62E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96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62E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0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F028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2013-2014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25</c:v>
                </c:pt>
                <c:pt idx="2">
                  <c:v>35</c:v>
                </c:pt>
                <c:pt idx="3">
                  <c:v>40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2014-2015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36</c:v>
                </c:pt>
                <c:pt idx="2">
                  <c:v>45</c:v>
                </c:pt>
                <c:pt idx="3">
                  <c:v>33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2015-2016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3"/>
              <c:layout>
                <c:manualLayout>
                  <c:x val="2.7777777777778043E-2"/>
                  <c:y val="-2.31464764159959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23</c:v>
                </c:pt>
                <c:pt idx="2">
                  <c:v>37</c:v>
                </c:pt>
                <c:pt idx="3">
                  <c:v>40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2469272"/>
        <c:axId val="382469664"/>
        <c:axId val="0"/>
      </c:bar3DChart>
      <c:catAx>
        <c:axId val="382469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2469664"/>
        <c:crosses val="autoZero"/>
        <c:auto val="1"/>
        <c:lblAlgn val="ctr"/>
        <c:lblOffset val="100"/>
        <c:noMultiLvlLbl val="0"/>
      </c:catAx>
      <c:valAx>
        <c:axId val="382469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2469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Разряды 2013-2014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-1.6666666666666701E-2"/>
                  <c:y val="-8.90203763202069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II</c:v>
                </c:pt>
                <c:pt idx="1">
                  <c:v>III</c:v>
                </c:pt>
                <c:pt idx="2">
                  <c:v>IV</c:v>
                </c:pt>
                <c:pt idx="3">
                  <c:v>V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59</c:v>
                </c:pt>
                <c:pt idx="2">
                  <c:v>40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Разряды 2014-2015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2.37387670187216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II</c:v>
                </c:pt>
                <c:pt idx="1">
                  <c:v>III</c:v>
                </c:pt>
                <c:pt idx="2">
                  <c:v>IV</c:v>
                </c:pt>
                <c:pt idx="3">
                  <c:v>V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52</c:v>
                </c:pt>
                <c:pt idx="2">
                  <c:v>46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Разряды 2015-2016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1"/>
              <c:layout>
                <c:manualLayout>
                  <c:x val="1.9444444444444445E-2"/>
                  <c:y val="-5.93469175468044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II</c:v>
                </c:pt>
                <c:pt idx="1">
                  <c:v>III</c:v>
                </c:pt>
                <c:pt idx="2">
                  <c:v>IV</c:v>
                </c:pt>
                <c:pt idx="3">
                  <c:v>V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  <c:pt idx="1">
                  <c:v>51</c:v>
                </c:pt>
                <c:pt idx="2">
                  <c:v>41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82468488"/>
        <c:axId val="384632656"/>
        <c:axId val="0"/>
      </c:bar3DChart>
      <c:catAx>
        <c:axId val="382468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4632656"/>
        <c:crosses val="autoZero"/>
        <c:auto val="1"/>
        <c:lblAlgn val="ctr"/>
        <c:lblOffset val="100"/>
        <c:noMultiLvlLbl val="0"/>
      </c:catAx>
      <c:valAx>
        <c:axId val="384632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2468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661237785016388E-2"/>
          <c:y val="0.17647058823529421"/>
          <c:w val="0.72638436482084656"/>
          <c:h val="0.411764705882353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Трудоустроено</c:v>
                </c:pt>
                <c:pt idx="1">
                  <c:v>Продолжили обучение</c:v>
                </c:pt>
                <c:pt idx="2">
                  <c:v>Призваны в ряды РА</c:v>
                </c:pt>
                <c:pt idx="3">
                  <c:v>Уход за ребенком</c:v>
                </c:pt>
                <c:pt idx="4">
                  <c:v>Не трудоустроены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33</c:v>
                </c:pt>
                <c:pt idx="1">
                  <c:v>8</c:v>
                </c:pt>
                <c:pt idx="2">
                  <c:v>55</c:v>
                </c:pt>
                <c:pt idx="3">
                  <c:v>5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Трудоустроено</c:v>
                </c:pt>
                <c:pt idx="1">
                  <c:v>Продолжили обучение</c:v>
                </c:pt>
                <c:pt idx="2">
                  <c:v>Призваны в ряды РА</c:v>
                </c:pt>
                <c:pt idx="3">
                  <c:v>Уход за ребенком</c:v>
                </c:pt>
                <c:pt idx="4">
                  <c:v>Не трудоустроены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21</c:v>
                </c:pt>
                <c:pt idx="1">
                  <c:v>3</c:v>
                </c:pt>
                <c:pt idx="2">
                  <c:v>57</c:v>
                </c:pt>
                <c:pt idx="3">
                  <c:v>6</c:v>
                </c:pt>
                <c:pt idx="4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Трудоустроено</c:v>
                </c:pt>
                <c:pt idx="1">
                  <c:v>Продолжили обучение</c:v>
                </c:pt>
                <c:pt idx="2">
                  <c:v>Призваны в ряды РА</c:v>
                </c:pt>
                <c:pt idx="3">
                  <c:v>Уход за ребенком</c:v>
                </c:pt>
                <c:pt idx="4">
                  <c:v>Не трудоустроены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28</c:v>
                </c:pt>
                <c:pt idx="1">
                  <c:v>10</c:v>
                </c:pt>
                <c:pt idx="2">
                  <c:v>46</c:v>
                </c:pt>
                <c:pt idx="3">
                  <c:v>1</c:v>
                </c:pt>
                <c:pt idx="4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4633440"/>
        <c:axId val="384633832"/>
      </c:barChart>
      <c:catAx>
        <c:axId val="384633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4633832"/>
        <c:crosses val="autoZero"/>
        <c:auto val="1"/>
        <c:lblAlgn val="ctr"/>
        <c:lblOffset val="100"/>
        <c:noMultiLvlLbl val="0"/>
      </c:catAx>
      <c:valAx>
        <c:axId val="384633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4633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52159765518351"/>
          <c:y val="5.9798473466678832E-2"/>
          <c:w val="0.167860105814849"/>
          <c:h val="0.811436932452409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4499</Words>
  <Characters>25647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2017-06-30T03:52:00Z</cp:lastPrinted>
  <dcterms:created xsi:type="dcterms:W3CDTF">2017-06-29T08:23:00Z</dcterms:created>
  <dcterms:modified xsi:type="dcterms:W3CDTF">2017-06-30T03:54:00Z</dcterms:modified>
</cp:coreProperties>
</file>